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4D" w:rsidRPr="00F93345" w:rsidRDefault="009B0159" w:rsidP="00500AEC">
      <w:pPr>
        <w:spacing w:after="0" w:line="240" w:lineRule="auto"/>
        <w:jc w:val="center"/>
        <w:rPr>
          <w:rFonts w:ascii="Garamond" w:hAnsi="Garamond" w:cs="Times New Roman"/>
          <w:b/>
          <w:color w:val="000000" w:themeColor="text1"/>
          <w:sz w:val="24"/>
          <w:szCs w:val="24"/>
          <w:shd w:val="clear" w:color="auto" w:fill="FFFFFF" w:themeFill="background1"/>
        </w:rPr>
      </w:pPr>
      <w:r w:rsidRPr="00F93345">
        <w:rPr>
          <w:rFonts w:ascii="Garamond" w:hAnsi="Garamond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Pollutions industrielles &amp; espaces méditerranéens </w:t>
      </w:r>
    </w:p>
    <w:p w:rsidR="00523576" w:rsidRPr="00F93345" w:rsidRDefault="009B0159" w:rsidP="00500AEC">
      <w:pPr>
        <w:spacing w:after="0" w:line="240" w:lineRule="auto"/>
        <w:jc w:val="center"/>
        <w:rPr>
          <w:rFonts w:ascii="Garamond" w:hAnsi="Garamond" w:cs="Times New Roman"/>
          <w:b/>
          <w:color w:val="000000" w:themeColor="text1"/>
          <w:sz w:val="24"/>
          <w:szCs w:val="24"/>
          <w:shd w:val="clear" w:color="auto" w:fill="FFFFFF" w:themeFill="background1"/>
        </w:rPr>
      </w:pPr>
      <w:r w:rsidRPr="00F93345">
        <w:rPr>
          <w:rFonts w:ascii="Garamond" w:hAnsi="Garamond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(XVIII</w:t>
      </w:r>
      <w:r w:rsidRPr="00F93345">
        <w:rPr>
          <w:rFonts w:ascii="Garamond" w:hAnsi="Garamond" w:cs="Times New Roman"/>
          <w:b/>
          <w:color w:val="000000" w:themeColor="text1"/>
          <w:sz w:val="24"/>
          <w:szCs w:val="24"/>
          <w:shd w:val="clear" w:color="auto" w:fill="FFFFFF" w:themeFill="background1"/>
          <w:vertAlign w:val="superscript"/>
        </w:rPr>
        <w:t>e</w:t>
      </w:r>
      <w:r w:rsidRPr="00F93345">
        <w:rPr>
          <w:rFonts w:ascii="Garamond" w:hAnsi="Garamond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-XXI</w:t>
      </w:r>
      <w:r w:rsidRPr="00F93345">
        <w:rPr>
          <w:rFonts w:ascii="Garamond" w:hAnsi="Garamond" w:cs="Times New Roman"/>
          <w:b/>
          <w:color w:val="000000" w:themeColor="text1"/>
          <w:sz w:val="24"/>
          <w:szCs w:val="24"/>
          <w:shd w:val="clear" w:color="auto" w:fill="FFFFFF" w:themeFill="background1"/>
          <w:vertAlign w:val="superscript"/>
        </w:rPr>
        <w:t>e</w:t>
      </w:r>
      <w:r w:rsidRPr="00F93345">
        <w:rPr>
          <w:rFonts w:ascii="Garamond" w:hAnsi="Garamond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siècles)</w:t>
      </w:r>
    </w:p>
    <w:p w:rsidR="00411F4D" w:rsidRPr="00F93345" w:rsidRDefault="00411F4D" w:rsidP="00500AEC">
      <w:pPr>
        <w:spacing w:after="0" w:line="240" w:lineRule="auto"/>
        <w:jc w:val="center"/>
        <w:rPr>
          <w:rFonts w:ascii="Garamond" w:hAnsi="Garamond" w:cs="Times New Roman"/>
          <w:b/>
          <w:color w:val="000000" w:themeColor="text1"/>
          <w:sz w:val="24"/>
          <w:szCs w:val="24"/>
          <w:shd w:val="clear" w:color="auto" w:fill="FFFFFF" w:themeFill="background1"/>
        </w:rPr>
      </w:pPr>
    </w:p>
    <w:p w:rsidR="001D56AC" w:rsidRPr="00F93345" w:rsidRDefault="001D56AC" w:rsidP="00500AEC">
      <w:pPr>
        <w:spacing w:after="0" w:line="240" w:lineRule="auto"/>
        <w:jc w:val="center"/>
        <w:rPr>
          <w:rFonts w:ascii="Garamond" w:hAnsi="Garamond" w:cs="Times New Roman"/>
          <w:b/>
          <w:color w:val="000000" w:themeColor="text1"/>
          <w:sz w:val="24"/>
          <w:szCs w:val="24"/>
          <w:shd w:val="clear" w:color="auto" w:fill="FFFFFF" w:themeFill="background1"/>
        </w:rPr>
      </w:pPr>
      <w:r w:rsidRPr="00F93345">
        <w:rPr>
          <w:rFonts w:ascii="Garamond" w:hAnsi="Garamond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Aix-en-Provence</w:t>
      </w:r>
      <w:r w:rsidR="00411F4D" w:rsidRPr="00F93345">
        <w:rPr>
          <w:rFonts w:ascii="Garamond" w:hAnsi="Garamond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(</w:t>
      </w:r>
      <w:r w:rsidRPr="00F93345">
        <w:rPr>
          <w:rFonts w:ascii="Garamond" w:hAnsi="Garamond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21-22 mars 201</w:t>
      </w:r>
      <w:r w:rsidR="00247595" w:rsidRPr="00F93345">
        <w:rPr>
          <w:rFonts w:ascii="Garamond" w:hAnsi="Garamond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3</w:t>
      </w:r>
      <w:r w:rsidR="00411F4D" w:rsidRPr="00F93345">
        <w:rPr>
          <w:rFonts w:ascii="Garamond" w:hAnsi="Garamond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)</w:t>
      </w:r>
      <w:r w:rsidRPr="00F93345">
        <w:rPr>
          <w:rFonts w:ascii="Garamond" w:hAnsi="Garamond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</w:p>
    <w:p w:rsidR="005E0F5F" w:rsidRDefault="005E0F5F" w:rsidP="00500AEC">
      <w:pPr>
        <w:shd w:val="clear" w:color="auto" w:fill="FFFFFF"/>
        <w:spacing w:after="0" w:line="240" w:lineRule="auto"/>
        <w:jc w:val="both"/>
        <w:outlineLvl w:val="1"/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eastAsia="fr-FR"/>
        </w:rPr>
      </w:pPr>
    </w:p>
    <w:p w:rsidR="00411F4D" w:rsidRPr="00F93345" w:rsidRDefault="00523576" w:rsidP="00500AEC">
      <w:pPr>
        <w:shd w:val="clear" w:color="auto" w:fill="FFFFFF"/>
        <w:spacing w:after="0" w:line="240" w:lineRule="auto"/>
        <w:jc w:val="both"/>
        <w:outlineLvl w:val="1"/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eastAsia="fr-FR"/>
        </w:rPr>
      </w:pPr>
      <w:r w:rsidRPr="00F93345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eastAsia="fr-FR"/>
        </w:rPr>
        <w:t xml:space="preserve">TELEMME </w:t>
      </w:r>
      <w:r w:rsidR="001E4476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eastAsia="fr-FR"/>
        </w:rPr>
        <w:t xml:space="preserve">et le LAMES </w:t>
      </w:r>
      <w:r w:rsidRPr="00F93345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eastAsia="fr-FR"/>
        </w:rPr>
        <w:t>organise</w:t>
      </w:r>
      <w:r w:rsidR="001E4476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eastAsia="fr-FR"/>
        </w:rPr>
        <w:t>nt</w:t>
      </w:r>
      <w:r w:rsidRPr="00F93345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eastAsia="fr-FR"/>
        </w:rPr>
        <w:t xml:space="preserve"> les </w:t>
      </w:r>
      <w:r w:rsidR="00411F4D" w:rsidRPr="00F93345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eastAsia="fr-FR"/>
        </w:rPr>
        <w:t>21 et 22 mars 2</w:t>
      </w:r>
      <w:r w:rsidRPr="00F93345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eastAsia="fr-FR"/>
        </w:rPr>
        <w:t xml:space="preserve">013 </w:t>
      </w:r>
      <w:r w:rsidR="00BB590F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eastAsia="fr-FR"/>
        </w:rPr>
        <w:t xml:space="preserve">à la Maison méditerranéenne des sciences de l’homme </w:t>
      </w:r>
      <w:r w:rsidRPr="00F93345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eastAsia="fr-FR"/>
        </w:rPr>
        <w:t xml:space="preserve">un colloque </w:t>
      </w:r>
      <w:r w:rsidR="008E4756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eastAsia="fr-FR"/>
        </w:rPr>
        <w:t xml:space="preserve">international </w:t>
      </w:r>
      <w:r w:rsidRPr="00F93345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eastAsia="fr-FR"/>
        </w:rPr>
        <w:t xml:space="preserve">intitulé </w:t>
      </w:r>
      <w:r w:rsidRPr="00F93345">
        <w:rPr>
          <w:rFonts w:ascii="Garamond" w:hAnsi="Garamond" w:cs="Times New Roman"/>
          <w:color w:val="000000" w:themeColor="text1"/>
          <w:sz w:val="24"/>
          <w:szCs w:val="24"/>
        </w:rPr>
        <w:t>« </w:t>
      </w:r>
      <w:r w:rsidRPr="00F93345">
        <w:rPr>
          <w:rFonts w:ascii="Garamond" w:hAnsi="Garamond" w:cs="Times New Roman"/>
          <w:b/>
          <w:color w:val="000000" w:themeColor="text1"/>
          <w:sz w:val="24"/>
          <w:szCs w:val="24"/>
        </w:rPr>
        <w:t>Pollutions industrielles &amp; espaces méditerranéens (XVIII</w:t>
      </w:r>
      <w:r w:rsidRPr="00F93345">
        <w:rPr>
          <w:rFonts w:ascii="Garamond" w:hAnsi="Garamond" w:cs="Times New Roman"/>
          <w:b/>
          <w:color w:val="000000" w:themeColor="text1"/>
          <w:sz w:val="24"/>
          <w:szCs w:val="24"/>
          <w:vertAlign w:val="superscript"/>
        </w:rPr>
        <w:t>e</w:t>
      </w:r>
      <w:r w:rsidRPr="00F93345">
        <w:rPr>
          <w:rFonts w:ascii="Garamond" w:hAnsi="Garamond" w:cs="Times New Roman"/>
          <w:b/>
          <w:color w:val="000000" w:themeColor="text1"/>
          <w:sz w:val="24"/>
          <w:szCs w:val="24"/>
        </w:rPr>
        <w:t>-XXI</w:t>
      </w:r>
      <w:r w:rsidRPr="00F93345">
        <w:rPr>
          <w:rFonts w:ascii="Garamond" w:hAnsi="Garamond" w:cs="Times New Roman"/>
          <w:b/>
          <w:color w:val="000000" w:themeColor="text1"/>
          <w:sz w:val="24"/>
          <w:szCs w:val="24"/>
          <w:vertAlign w:val="superscript"/>
        </w:rPr>
        <w:t>e</w:t>
      </w:r>
      <w:r w:rsidRPr="00F93345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siècles)</w:t>
      </w:r>
      <w:r w:rsidRPr="00F93345">
        <w:rPr>
          <w:rFonts w:ascii="Garamond" w:hAnsi="Garamond" w:cs="Times New Roman"/>
          <w:color w:val="000000" w:themeColor="text1"/>
          <w:sz w:val="24"/>
          <w:szCs w:val="24"/>
        </w:rPr>
        <w:t> »</w:t>
      </w:r>
      <w:r w:rsidR="00DB3CFE">
        <w:rPr>
          <w:rFonts w:ascii="Garamond" w:hAnsi="Garamond" w:cs="Times New Roman"/>
          <w:color w:val="000000" w:themeColor="text1"/>
          <w:sz w:val="24"/>
          <w:szCs w:val="24"/>
        </w:rPr>
        <w:t>. Il</w:t>
      </w:r>
      <w:r w:rsidR="00464591">
        <w:rPr>
          <w:rFonts w:ascii="Garamond" w:hAnsi="Garamond" w:cs="Times New Roman"/>
          <w:color w:val="000000" w:themeColor="text1"/>
          <w:sz w:val="24"/>
          <w:szCs w:val="24"/>
        </w:rPr>
        <w:t>s</w:t>
      </w:r>
      <w:r w:rsidR="00DB3CFE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464591">
        <w:rPr>
          <w:rFonts w:ascii="Garamond" w:hAnsi="Garamond" w:cs="Times New Roman"/>
          <w:color w:val="000000" w:themeColor="text1"/>
          <w:sz w:val="24"/>
          <w:szCs w:val="24"/>
        </w:rPr>
        <w:t xml:space="preserve">invitent </w:t>
      </w:r>
      <w:r w:rsidR="00F93345">
        <w:rPr>
          <w:rFonts w:ascii="Garamond" w:hAnsi="Garamond" w:cs="Times New Roman"/>
          <w:color w:val="000000" w:themeColor="text1"/>
          <w:sz w:val="24"/>
          <w:szCs w:val="24"/>
        </w:rPr>
        <w:t>l</w:t>
      </w:r>
      <w:r w:rsidRPr="00F93345">
        <w:rPr>
          <w:rFonts w:ascii="Garamond" w:hAnsi="Garamond" w:cs="Times New Roman"/>
          <w:color w:val="000000" w:themeColor="text1"/>
          <w:sz w:val="24"/>
          <w:szCs w:val="24"/>
        </w:rPr>
        <w:t xml:space="preserve">es </w:t>
      </w:r>
      <w:r w:rsidRPr="00F93345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eastAsia="fr-FR"/>
        </w:rPr>
        <w:t>chercheuses</w:t>
      </w:r>
      <w:r w:rsidR="00411F4D" w:rsidRPr="00F93345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eastAsia="fr-FR"/>
        </w:rPr>
        <w:t xml:space="preserve"> et </w:t>
      </w:r>
      <w:r w:rsidR="00464591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eastAsia="fr-FR"/>
        </w:rPr>
        <w:t xml:space="preserve">les </w:t>
      </w:r>
      <w:r w:rsidR="00411F4D" w:rsidRPr="00F93345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eastAsia="fr-FR"/>
        </w:rPr>
        <w:t xml:space="preserve">chercheurs </w:t>
      </w:r>
      <w:r w:rsidR="00A15FCD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eastAsia="fr-FR"/>
        </w:rPr>
        <w:t>travai</w:t>
      </w:r>
      <w:r w:rsidR="00A15FCD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eastAsia="fr-FR"/>
        </w:rPr>
        <w:t>l</w:t>
      </w:r>
      <w:r w:rsidR="00A15FCD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eastAsia="fr-FR"/>
        </w:rPr>
        <w:t xml:space="preserve">lant </w:t>
      </w:r>
      <w:r w:rsidR="00411F4D" w:rsidRPr="00F93345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eastAsia="fr-FR"/>
        </w:rPr>
        <w:t>sur ce thème à</w:t>
      </w:r>
      <w:r w:rsidRPr="00F93345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eastAsia="fr-FR"/>
        </w:rPr>
        <w:t xml:space="preserve"> soumettre un projet de communication.</w:t>
      </w:r>
    </w:p>
    <w:p w:rsidR="005E0F5F" w:rsidRDefault="005E0F5F" w:rsidP="00500AEC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:rsidR="00523576" w:rsidRPr="00F93345" w:rsidRDefault="00523576" w:rsidP="00500AEC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F93345">
        <w:rPr>
          <w:rFonts w:ascii="Garamond" w:hAnsi="Garamond" w:cs="Times New Roman"/>
          <w:color w:val="000000" w:themeColor="text1"/>
          <w:sz w:val="24"/>
          <w:szCs w:val="24"/>
        </w:rPr>
        <w:t xml:space="preserve">Depuis une quinzaine d’années, l’histoire des pollutions industrielles est devenue </w:t>
      </w:r>
      <w:r w:rsidR="00411F4D" w:rsidRPr="00F93345">
        <w:rPr>
          <w:rFonts w:ascii="Garamond" w:hAnsi="Garamond" w:cs="Times New Roman"/>
          <w:color w:val="000000" w:themeColor="text1"/>
          <w:sz w:val="24"/>
          <w:szCs w:val="24"/>
        </w:rPr>
        <w:t xml:space="preserve">en France </w:t>
      </w:r>
      <w:r w:rsidRPr="00F93345">
        <w:rPr>
          <w:rFonts w:ascii="Garamond" w:hAnsi="Garamond" w:cs="Times New Roman"/>
          <w:color w:val="000000" w:themeColor="text1"/>
          <w:sz w:val="24"/>
          <w:szCs w:val="24"/>
        </w:rPr>
        <w:t>un champ de recherche à part entière qui rassemble de nombreuses disciplines (juristes, historiens, économistes, sociologues, géographes, urbanistes, spécialistes de l’environnement etc.)</w:t>
      </w:r>
      <w:r w:rsidRPr="00F93345">
        <w:rPr>
          <w:rStyle w:val="Appelnotedebasdep"/>
          <w:rFonts w:ascii="Garamond" w:hAnsi="Garamond" w:cs="Times New Roman"/>
          <w:color w:val="000000" w:themeColor="text1"/>
          <w:sz w:val="24"/>
          <w:szCs w:val="24"/>
        </w:rPr>
        <w:footnoteReference w:id="2"/>
      </w:r>
      <w:r w:rsidRPr="00F93345">
        <w:rPr>
          <w:rFonts w:ascii="Garamond" w:hAnsi="Garamond" w:cs="Times New Roman"/>
          <w:color w:val="000000" w:themeColor="text1"/>
          <w:sz w:val="24"/>
          <w:szCs w:val="24"/>
        </w:rPr>
        <w:t>. La lég</w:t>
      </w:r>
      <w:r w:rsidRPr="00F93345">
        <w:rPr>
          <w:rFonts w:ascii="Garamond" w:hAnsi="Garamond" w:cs="Times New Roman"/>
          <w:color w:val="000000" w:themeColor="text1"/>
          <w:sz w:val="24"/>
          <w:szCs w:val="24"/>
        </w:rPr>
        <w:t>i</w:t>
      </w:r>
      <w:r w:rsidRPr="00F93345">
        <w:rPr>
          <w:rFonts w:ascii="Garamond" w:hAnsi="Garamond" w:cs="Times New Roman"/>
          <w:color w:val="000000" w:themeColor="text1"/>
          <w:sz w:val="24"/>
          <w:szCs w:val="24"/>
        </w:rPr>
        <w:t xml:space="preserve">timité de la présence des espaces méditerranéens dans cette histoire en construction est pleine et entière. A plusieurs titres : </w:t>
      </w:r>
    </w:p>
    <w:p w:rsidR="00523576" w:rsidRPr="00F93345" w:rsidRDefault="00523576" w:rsidP="00500AEC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:rsidR="00523576" w:rsidRPr="00F93345" w:rsidRDefault="00523576" w:rsidP="005E0F5F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F93345">
        <w:rPr>
          <w:rFonts w:ascii="Garamond" w:hAnsi="Garamond" w:cs="Times New Roman"/>
          <w:color w:val="000000" w:themeColor="text1"/>
          <w:sz w:val="24"/>
          <w:szCs w:val="24"/>
        </w:rPr>
        <w:t>par la précocité, la pérennité et l’importance du fait industriel depuis le XVIII</w:t>
      </w:r>
      <w:r w:rsidRPr="00F93345">
        <w:rPr>
          <w:rFonts w:ascii="Garamond" w:hAnsi="Garamond" w:cs="Times New Roman"/>
          <w:color w:val="000000" w:themeColor="text1"/>
          <w:sz w:val="24"/>
          <w:szCs w:val="24"/>
          <w:vertAlign w:val="superscript"/>
        </w:rPr>
        <w:t>e</w:t>
      </w:r>
      <w:r w:rsidRPr="00F93345">
        <w:rPr>
          <w:rFonts w:ascii="Garamond" w:hAnsi="Garamond" w:cs="Times New Roman"/>
          <w:color w:val="000000" w:themeColor="text1"/>
          <w:sz w:val="24"/>
          <w:szCs w:val="24"/>
        </w:rPr>
        <w:t xml:space="preserve"> siècle ju</w:t>
      </w:r>
      <w:r w:rsidRPr="00F93345">
        <w:rPr>
          <w:rFonts w:ascii="Garamond" w:hAnsi="Garamond" w:cs="Times New Roman"/>
          <w:color w:val="000000" w:themeColor="text1"/>
          <w:sz w:val="24"/>
          <w:szCs w:val="24"/>
        </w:rPr>
        <w:t>s</w:t>
      </w:r>
      <w:r w:rsidRPr="00F93345">
        <w:rPr>
          <w:rFonts w:ascii="Garamond" w:hAnsi="Garamond" w:cs="Times New Roman"/>
          <w:color w:val="000000" w:themeColor="text1"/>
          <w:sz w:val="24"/>
          <w:szCs w:val="24"/>
        </w:rPr>
        <w:t>qu’à nos jours autour d’activités très polluantes (industries textiles, chimiques, métallu</w:t>
      </w:r>
      <w:r w:rsidRPr="00F93345">
        <w:rPr>
          <w:rFonts w:ascii="Garamond" w:hAnsi="Garamond" w:cs="Times New Roman"/>
          <w:color w:val="000000" w:themeColor="text1"/>
          <w:sz w:val="24"/>
          <w:szCs w:val="24"/>
        </w:rPr>
        <w:t>r</w:t>
      </w:r>
      <w:r w:rsidRPr="00F93345">
        <w:rPr>
          <w:rFonts w:ascii="Garamond" w:hAnsi="Garamond" w:cs="Times New Roman"/>
          <w:color w:val="000000" w:themeColor="text1"/>
          <w:sz w:val="24"/>
          <w:szCs w:val="24"/>
        </w:rPr>
        <w:t>giques, cimenteries, réparation/construction navales, extraction minière etc.) ;</w:t>
      </w:r>
    </w:p>
    <w:p w:rsidR="00523576" w:rsidRPr="00F93345" w:rsidRDefault="00523576" w:rsidP="00500AEC">
      <w:pPr>
        <w:pStyle w:val="Paragraphedeliste"/>
        <w:spacing w:after="0" w:line="240" w:lineRule="auto"/>
        <w:ind w:left="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:rsidR="00523576" w:rsidRPr="00F93345" w:rsidRDefault="00523576" w:rsidP="005E0F5F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F93345">
        <w:rPr>
          <w:rFonts w:ascii="Garamond" w:hAnsi="Garamond" w:cs="Times New Roman"/>
          <w:color w:val="000000" w:themeColor="text1"/>
          <w:sz w:val="24"/>
          <w:szCs w:val="24"/>
        </w:rPr>
        <w:t xml:space="preserve">par la spécificité d’une </w:t>
      </w:r>
      <w:r w:rsidR="002C37ED">
        <w:rPr>
          <w:rFonts w:ascii="Garamond" w:hAnsi="Garamond" w:cs="Times New Roman"/>
          <w:color w:val="000000" w:themeColor="text1"/>
          <w:sz w:val="24"/>
          <w:szCs w:val="24"/>
        </w:rPr>
        <w:t xml:space="preserve">pollution industrielle qui a marqué les villes </w:t>
      </w:r>
      <w:r w:rsidRPr="00F93345">
        <w:rPr>
          <w:rFonts w:ascii="Garamond" w:hAnsi="Garamond" w:cs="Times New Roman"/>
          <w:color w:val="000000" w:themeColor="text1"/>
          <w:sz w:val="24"/>
          <w:szCs w:val="24"/>
        </w:rPr>
        <w:t xml:space="preserve">mais </w:t>
      </w:r>
      <w:r w:rsidR="002C37ED">
        <w:rPr>
          <w:rFonts w:ascii="Garamond" w:hAnsi="Garamond" w:cs="Times New Roman"/>
          <w:color w:val="000000" w:themeColor="text1"/>
          <w:sz w:val="24"/>
          <w:szCs w:val="24"/>
        </w:rPr>
        <w:t xml:space="preserve">aussi les zones rurales et </w:t>
      </w:r>
      <w:r w:rsidRPr="00F93345">
        <w:rPr>
          <w:rFonts w:ascii="Garamond" w:hAnsi="Garamond" w:cs="Times New Roman"/>
          <w:color w:val="000000" w:themeColor="text1"/>
          <w:sz w:val="24"/>
          <w:szCs w:val="24"/>
        </w:rPr>
        <w:t xml:space="preserve">littorales isolées ; </w:t>
      </w:r>
    </w:p>
    <w:p w:rsidR="00523576" w:rsidRPr="00F93345" w:rsidRDefault="00523576" w:rsidP="00500AEC">
      <w:pPr>
        <w:pStyle w:val="Paragraphedeliste"/>
        <w:spacing w:after="0" w:line="240" w:lineRule="auto"/>
        <w:ind w:left="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:rsidR="00523576" w:rsidRPr="00F93345" w:rsidRDefault="00523576" w:rsidP="005E0F5F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F93345">
        <w:rPr>
          <w:rFonts w:ascii="Garamond" w:hAnsi="Garamond" w:cs="Times New Roman"/>
          <w:color w:val="000000" w:themeColor="text1"/>
          <w:sz w:val="24"/>
          <w:szCs w:val="24"/>
        </w:rPr>
        <w:t xml:space="preserve">en raison de la diversité des environnements affectés par les rejets industriels (terre, air, nappes phréatiques, cours d’eau, </w:t>
      </w:r>
      <w:r w:rsidR="00F93345">
        <w:rPr>
          <w:rFonts w:ascii="Garamond" w:hAnsi="Garamond" w:cs="Times New Roman"/>
          <w:color w:val="000000" w:themeColor="text1"/>
          <w:sz w:val="24"/>
          <w:szCs w:val="24"/>
        </w:rPr>
        <w:t xml:space="preserve">lagunes, </w:t>
      </w:r>
      <w:r w:rsidRPr="00F93345">
        <w:rPr>
          <w:rFonts w:ascii="Garamond" w:hAnsi="Garamond" w:cs="Times New Roman"/>
          <w:color w:val="000000" w:themeColor="text1"/>
          <w:sz w:val="24"/>
          <w:szCs w:val="24"/>
        </w:rPr>
        <w:t>étangs, milieu marin) et la fragilité des écosy</w:t>
      </w:r>
      <w:r w:rsidRPr="00F93345">
        <w:rPr>
          <w:rFonts w:ascii="Garamond" w:hAnsi="Garamond" w:cs="Times New Roman"/>
          <w:color w:val="000000" w:themeColor="text1"/>
          <w:sz w:val="24"/>
          <w:szCs w:val="24"/>
        </w:rPr>
        <w:t>s</w:t>
      </w:r>
      <w:r w:rsidRPr="00F93345">
        <w:rPr>
          <w:rFonts w:ascii="Garamond" w:hAnsi="Garamond" w:cs="Times New Roman"/>
          <w:color w:val="000000" w:themeColor="text1"/>
          <w:sz w:val="24"/>
          <w:szCs w:val="24"/>
        </w:rPr>
        <w:t>tèmes spécifiques de ce bassin.</w:t>
      </w:r>
    </w:p>
    <w:p w:rsidR="00523576" w:rsidRPr="00F93345" w:rsidRDefault="00523576" w:rsidP="00500AEC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</w:p>
    <w:p w:rsidR="00523576" w:rsidRPr="00F93345" w:rsidRDefault="00411F4D" w:rsidP="00500AEC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F93345">
        <w:rPr>
          <w:rFonts w:ascii="Garamond" w:hAnsi="Garamond"/>
          <w:color w:val="000000" w:themeColor="text1"/>
          <w:sz w:val="24"/>
          <w:szCs w:val="24"/>
        </w:rPr>
        <w:t xml:space="preserve">Dans le cadre de ce colloque, la thématique des pollutions industrielles sera </w:t>
      </w:r>
      <w:r w:rsidR="00F93345">
        <w:rPr>
          <w:rFonts w:ascii="Garamond" w:hAnsi="Garamond"/>
          <w:color w:val="000000" w:themeColor="text1"/>
          <w:sz w:val="24"/>
          <w:szCs w:val="24"/>
        </w:rPr>
        <w:t xml:space="preserve">plus particulièrement </w:t>
      </w:r>
      <w:r w:rsidRPr="00F93345">
        <w:rPr>
          <w:rFonts w:ascii="Garamond" w:hAnsi="Garamond"/>
          <w:color w:val="000000" w:themeColor="text1"/>
          <w:sz w:val="24"/>
          <w:szCs w:val="24"/>
        </w:rPr>
        <w:t xml:space="preserve">abordée à partir de quatre axes : </w:t>
      </w:r>
    </w:p>
    <w:p w:rsidR="00411F4D" w:rsidRPr="00F93345" w:rsidRDefault="00411F4D" w:rsidP="00500AEC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</w:p>
    <w:p w:rsidR="00282DFC" w:rsidRPr="00F93345" w:rsidRDefault="00F93345" w:rsidP="00500AEC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  <w:sz w:val="24"/>
          <w:szCs w:val="24"/>
        </w:rPr>
      </w:pPr>
      <w:r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1°) </w:t>
      </w:r>
      <w:r w:rsidR="007D5238">
        <w:rPr>
          <w:rFonts w:ascii="Garamond" w:hAnsi="Garamond" w:cs="Times New Roman"/>
          <w:b/>
          <w:color w:val="000000" w:themeColor="text1"/>
          <w:sz w:val="24"/>
          <w:szCs w:val="24"/>
        </w:rPr>
        <w:t>R</w:t>
      </w:r>
      <w:r w:rsidR="00A2118E" w:rsidRPr="00F93345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égulation et traitement des conflits. </w:t>
      </w:r>
    </w:p>
    <w:p w:rsidR="00F93345" w:rsidRDefault="00F93345" w:rsidP="00500AEC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:rsidR="00A2118E" w:rsidRPr="00F93345" w:rsidRDefault="00DB3CFE" w:rsidP="00500AEC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Dans ce premier axe, on </w:t>
      </w:r>
      <w:r w:rsidR="00A2118E" w:rsidRPr="00F93345">
        <w:rPr>
          <w:rFonts w:ascii="Garamond" w:hAnsi="Garamond" w:cs="Times New Roman"/>
          <w:color w:val="000000" w:themeColor="text1"/>
          <w:sz w:val="24"/>
          <w:szCs w:val="24"/>
        </w:rPr>
        <w:t>s’</w:t>
      </w:r>
      <w:r w:rsidR="00CB4CCF" w:rsidRPr="00F93345">
        <w:rPr>
          <w:rFonts w:ascii="Garamond" w:hAnsi="Garamond" w:cs="Times New Roman"/>
          <w:color w:val="000000" w:themeColor="text1"/>
          <w:sz w:val="24"/>
          <w:szCs w:val="24"/>
        </w:rPr>
        <w:t xml:space="preserve">interrogera </w:t>
      </w: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plus particulièrement </w:t>
      </w:r>
      <w:r w:rsidR="00A2118E" w:rsidRPr="00F93345">
        <w:rPr>
          <w:rFonts w:ascii="Garamond" w:hAnsi="Garamond" w:cs="Times New Roman"/>
          <w:color w:val="000000" w:themeColor="text1"/>
          <w:sz w:val="24"/>
          <w:szCs w:val="24"/>
        </w:rPr>
        <w:t xml:space="preserve">sur l’évolution de la législation, la </w:t>
      </w:r>
      <w:r w:rsidR="00CB4CCF" w:rsidRPr="00F93345">
        <w:rPr>
          <w:rFonts w:ascii="Garamond" w:hAnsi="Garamond" w:cs="Times New Roman"/>
          <w:color w:val="000000" w:themeColor="text1"/>
          <w:sz w:val="24"/>
          <w:szCs w:val="24"/>
        </w:rPr>
        <w:t>définition des normes</w:t>
      </w:r>
      <w:r w:rsidR="00A15FCD">
        <w:rPr>
          <w:rFonts w:ascii="Garamond" w:hAnsi="Garamond" w:cs="Times New Roman"/>
          <w:color w:val="000000" w:themeColor="text1"/>
          <w:sz w:val="24"/>
          <w:szCs w:val="24"/>
        </w:rPr>
        <w:t>, leurs évolutions</w:t>
      </w:r>
      <w:r w:rsidR="00CB4CCF" w:rsidRPr="00F93345">
        <w:rPr>
          <w:rFonts w:ascii="Garamond" w:hAnsi="Garamond" w:cs="Times New Roman"/>
          <w:color w:val="000000" w:themeColor="text1"/>
          <w:sz w:val="24"/>
          <w:szCs w:val="24"/>
        </w:rPr>
        <w:t xml:space="preserve">, </w:t>
      </w:r>
      <w:r w:rsidR="001376CB">
        <w:rPr>
          <w:rFonts w:ascii="Garamond" w:hAnsi="Garamond" w:cs="Times New Roman"/>
          <w:color w:val="000000" w:themeColor="text1"/>
          <w:sz w:val="24"/>
          <w:szCs w:val="24"/>
        </w:rPr>
        <w:t>l</w:t>
      </w:r>
      <w:r w:rsidR="00A15FCD">
        <w:rPr>
          <w:rFonts w:ascii="Garamond" w:hAnsi="Garamond" w:cs="Times New Roman"/>
          <w:color w:val="000000" w:themeColor="text1"/>
          <w:sz w:val="24"/>
          <w:szCs w:val="24"/>
        </w:rPr>
        <w:t xml:space="preserve">es pratiques de contournement </w:t>
      </w:r>
      <w:r w:rsidR="009654DB">
        <w:rPr>
          <w:rFonts w:ascii="Garamond" w:hAnsi="Garamond" w:cs="Times New Roman"/>
          <w:color w:val="000000" w:themeColor="text1"/>
          <w:sz w:val="24"/>
          <w:szCs w:val="24"/>
        </w:rPr>
        <w:t xml:space="preserve">et </w:t>
      </w: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sur </w:t>
      </w:r>
      <w:r w:rsidR="00A2118E" w:rsidRPr="00F93345">
        <w:rPr>
          <w:rFonts w:ascii="Garamond" w:hAnsi="Garamond" w:cs="Times New Roman"/>
          <w:color w:val="000000" w:themeColor="text1"/>
          <w:sz w:val="24"/>
          <w:szCs w:val="24"/>
        </w:rPr>
        <w:t xml:space="preserve">les </w:t>
      </w:r>
      <w:r>
        <w:rPr>
          <w:rFonts w:ascii="Garamond" w:hAnsi="Garamond" w:cs="Times New Roman"/>
          <w:color w:val="000000" w:themeColor="text1"/>
          <w:sz w:val="24"/>
          <w:szCs w:val="24"/>
        </w:rPr>
        <w:t>différent</w:t>
      </w:r>
      <w:r w:rsidR="001376CB">
        <w:rPr>
          <w:rFonts w:ascii="Garamond" w:hAnsi="Garamond" w:cs="Times New Roman"/>
          <w:color w:val="000000" w:themeColor="text1"/>
          <w:sz w:val="24"/>
          <w:szCs w:val="24"/>
        </w:rPr>
        <w:t>es formes de la conflictualité portée ou subie par les parties en présence (</w:t>
      </w:r>
      <w:r>
        <w:rPr>
          <w:rFonts w:ascii="Garamond" w:hAnsi="Garamond" w:cs="Times New Roman"/>
          <w:color w:val="000000" w:themeColor="text1"/>
          <w:sz w:val="24"/>
          <w:szCs w:val="24"/>
        </w:rPr>
        <w:t>riverains, ouvriers, e</w:t>
      </w:r>
      <w:r>
        <w:rPr>
          <w:rFonts w:ascii="Garamond" w:hAnsi="Garamond" w:cs="Times New Roman"/>
          <w:color w:val="000000" w:themeColor="text1"/>
          <w:sz w:val="24"/>
          <w:szCs w:val="24"/>
        </w:rPr>
        <w:t>m</w:t>
      </w: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ployeurs, </w:t>
      </w:r>
      <w:r w:rsidR="00F103A1">
        <w:rPr>
          <w:rFonts w:ascii="Garamond" w:hAnsi="Garamond" w:cs="Times New Roman"/>
          <w:color w:val="000000" w:themeColor="text1"/>
          <w:sz w:val="24"/>
          <w:szCs w:val="24"/>
        </w:rPr>
        <w:t xml:space="preserve">administration publique, </w:t>
      </w:r>
      <w:r w:rsidR="001376CB">
        <w:rPr>
          <w:rFonts w:ascii="Garamond" w:hAnsi="Garamond" w:cs="Times New Roman"/>
          <w:color w:val="000000" w:themeColor="text1"/>
          <w:sz w:val="24"/>
          <w:szCs w:val="24"/>
        </w:rPr>
        <w:t xml:space="preserve">associations, partis politiques </w:t>
      </w: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etc.). </w:t>
      </w:r>
      <w:r w:rsidR="00A2118E" w:rsidRPr="00F93345">
        <w:rPr>
          <w:rFonts w:ascii="Garamond" w:hAnsi="Garamond" w:cs="Times New Roman"/>
          <w:color w:val="000000" w:themeColor="text1"/>
          <w:sz w:val="24"/>
          <w:szCs w:val="24"/>
        </w:rPr>
        <w:t xml:space="preserve">L’analyse des arbitrages rendus lors des conflits </w:t>
      </w:r>
      <w:r w:rsidR="00AC660C" w:rsidRPr="00F93345">
        <w:rPr>
          <w:rFonts w:ascii="Garamond" w:hAnsi="Garamond" w:cs="Times New Roman"/>
          <w:color w:val="000000" w:themeColor="text1"/>
          <w:sz w:val="24"/>
          <w:szCs w:val="24"/>
        </w:rPr>
        <w:t xml:space="preserve">trouvera </w:t>
      </w: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également </w:t>
      </w:r>
      <w:r w:rsidR="00AC660C" w:rsidRPr="00F93345">
        <w:rPr>
          <w:rFonts w:ascii="Garamond" w:hAnsi="Garamond" w:cs="Times New Roman"/>
          <w:color w:val="000000" w:themeColor="text1"/>
          <w:sz w:val="24"/>
          <w:szCs w:val="24"/>
        </w:rPr>
        <w:t xml:space="preserve">sa place </w:t>
      </w:r>
      <w:r w:rsidR="00CB4CCF" w:rsidRPr="00F93345">
        <w:rPr>
          <w:rFonts w:ascii="Garamond" w:hAnsi="Garamond" w:cs="Times New Roman"/>
          <w:color w:val="000000" w:themeColor="text1"/>
          <w:sz w:val="24"/>
          <w:szCs w:val="24"/>
        </w:rPr>
        <w:t>dans cette session.</w:t>
      </w:r>
    </w:p>
    <w:p w:rsidR="00A2118E" w:rsidRPr="00F93345" w:rsidRDefault="00A2118E" w:rsidP="00500AEC">
      <w:pPr>
        <w:pStyle w:val="Paragraphedeliste"/>
        <w:spacing w:after="0" w:line="240" w:lineRule="auto"/>
        <w:ind w:left="0"/>
        <w:rPr>
          <w:rFonts w:ascii="Garamond" w:hAnsi="Garamond" w:cs="Times New Roman"/>
          <w:color w:val="000000" w:themeColor="text1"/>
          <w:sz w:val="24"/>
          <w:szCs w:val="24"/>
        </w:rPr>
      </w:pPr>
    </w:p>
    <w:p w:rsidR="00282DFC" w:rsidRPr="00F93345" w:rsidRDefault="00F93345" w:rsidP="00500AEC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  <w:sz w:val="24"/>
          <w:szCs w:val="24"/>
        </w:rPr>
      </w:pPr>
      <w:r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2°) </w:t>
      </w:r>
      <w:r w:rsidR="00A2118E" w:rsidRPr="00F93345">
        <w:rPr>
          <w:rFonts w:ascii="Garamond" w:hAnsi="Garamond" w:cs="Times New Roman"/>
          <w:b/>
          <w:color w:val="000000" w:themeColor="text1"/>
          <w:sz w:val="24"/>
          <w:szCs w:val="24"/>
        </w:rPr>
        <w:t>Mesures, expertise</w:t>
      </w:r>
      <w:r w:rsidR="007D5238">
        <w:rPr>
          <w:rFonts w:ascii="Garamond" w:hAnsi="Garamond" w:cs="Times New Roman"/>
          <w:b/>
          <w:color w:val="000000" w:themeColor="text1"/>
          <w:sz w:val="24"/>
          <w:szCs w:val="24"/>
        </w:rPr>
        <w:t>s</w:t>
      </w:r>
      <w:r w:rsidR="00A2118E" w:rsidRPr="00F93345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et représentation de la pollution industrielle. </w:t>
      </w:r>
    </w:p>
    <w:p w:rsidR="00F93345" w:rsidRDefault="00F93345" w:rsidP="00500AEC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:rsidR="00A2118E" w:rsidRPr="00F93345" w:rsidRDefault="00203E88" w:rsidP="00500AEC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>Cet</w:t>
      </w:r>
      <w:r w:rsidR="00CB4CCF" w:rsidRPr="00F93345">
        <w:rPr>
          <w:rFonts w:ascii="Garamond" w:hAnsi="Garamond" w:cs="Times New Roman"/>
          <w:color w:val="000000" w:themeColor="text1"/>
          <w:sz w:val="24"/>
          <w:szCs w:val="24"/>
        </w:rPr>
        <w:t xml:space="preserve"> axe </w:t>
      </w: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s’intéresse à </w:t>
      </w:r>
      <w:r w:rsidR="00CB4CCF" w:rsidRPr="00F93345">
        <w:rPr>
          <w:rFonts w:ascii="Garamond" w:hAnsi="Garamond" w:cs="Times New Roman"/>
          <w:color w:val="000000" w:themeColor="text1"/>
          <w:sz w:val="24"/>
          <w:szCs w:val="24"/>
        </w:rPr>
        <w:t xml:space="preserve">l’expertise des pollutions industrielles. Il envisage une </w:t>
      </w:r>
      <w:r w:rsidR="00AC660C" w:rsidRPr="00F93345">
        <w:rPr>
          <w:rFonts w:ascii="Garamond" w:hAnsi="Garamond" w:cs="Times New Roman"/>
          <w:color w:val="000000" w:themeColor="text1"/>
          <w:sz w:val="24"/>
          <w:szCs w:val="24"/>
        </w:rPr>
        <w:t xml:space="preserve">réflexion sur les </w:t>
      </w:r>
      <w:r w:rsidR="00CB4CCF" w:rsidRPr="00F93345">
        <w:rPr>
          <w:rFonts w:ascii="Garamond" w:hAnsi="Garamond" w:cs="Times New Roman"/>
          <w:color w:val="000000" w:themeColor="text1"/>
          <w:sz w:val="24"/>
          <w:szCs w:val="24"/>
        </w:rPr>
        <w:t xml:space="preserve"> m</w:t>
      </w:r>
      <w:r w:rsidR="00CB4CCF" w:rsidRPr="00F93345">
        <w:rPr>
          <w:rFonts w:ascii="Garamond" w:hAnsi="Garamond" w:cs="Times New Roman"/>
          <w:color w:val="000000" w:themeColor="text1"/>
          <w:sz w:val="24"/>
          <w:szCs w:val="24"/>
        </w:rPr>
        <w:t>é</w:t>
      </w:r>
      <w:r w:rsidR="00CB4CCF" w:rsidRPr="00F93345">
        <w:rPr>
          <w:rFonts w:ascii="Garamond" w:hAnsi="Garamond" w:cs="Times New Roman"/>
          <w:color w:val="000000" w:themeColor="text1"/>
          <w:sz w:val="24"/>
          <w:szCs w:val="24"/>
        </w:rPr>
        <w:t xml:space="preserve">thodes et </w:t>
      </w:r>
      <w:r w:rsidR="00AC660C" w:rsidRPr="00F93345">
        <w:rPr>
          <w:rFonts w:ascii="Garamond" w:hAnsi="Garamond" w:cs="Times New Roman"/>
          <w:color w:val="000000" w:themeColor="text1"/>
          <w:sz w:val="24"/>
          <w:szCs w:val="24"/>
        </w:rPr>
        <w:t xml:space="preserve">les </w:t>
      </w:r>
      <w:r w:rsidR="00CB4CCF" w:rsidRPr="00F93345">
        <w:rPr>
          <w:rFonts w:ascii="Garamond" w:hAnsi="Garamond" w:cs="Times New Roman"/>
          <w:color w:val="000000" w:themeColor="text1"/>
          <w:sz w:val="24"/>
          <w:szCs w:val="24"/>
        </w:rPr>
        <w:t>techniques d’appréhension  des rejets</w:t>
      </w:r>
      <w:r w:rsidR="00AC660C" w:rsidRPr="00F93345">
        <w:rPr>
          <w:rFonts w:ascii="Garamond" w:hAnsi="Garamond" w:cs="Times New Roman"/>
          <w:color w:val="000000" w:themeColor="text1"/>
          <w:sz w:val="24"/>
          <w:szCs w:val="24"/>
        </w:rPr>
        <w:t xml:space="preserve"> polluants</w:t>
      </w:r>
      <w:r w:rsidR="00CB4CCF" w:rsidRPr="00F93345">
        <w:rPr>
          <w:rFonts w:ascii="Garamond" w:hAnsi="Garamond" w:cs="Times New Roman"/>
          <w:color w:val="000000" w:themeColor="text1"/>
          <w:sz w:val="24"/>
          <w:szCs w:val="24"/>
        </w:rPr>
        <w:t xml:space="preserve"> sur la longue durée</w:t>
      </w:r>
      <w:r w:rsidR="002D2E70">
        <w:rPr>
          <w:rFonts w:ascii="Garamond" w:hAnsi="Garamond" w:cs="Times New Roman"/>
          <w:color w:val="000000" w:themeColor="text1"/>
          <w:sz w:val="24"/>
          <w:szCs w:val="24"/>
        </w:rPr>
        <w:t>, ainsi que sur les controverses scientifiques et sociotechnique liées à la mesure des pollutions</w:t>
      </w:r>
      <w:r w:rsidR="00CB4CCF" w:rsidRPr="00F93345">
        <w:rPr>
          <w:rFonts w:ascii="Garamond" w:hAnsi="Garamond" w:cs="Times New Roman"/>
          <w:color w:val="000000" w:themeColor="text1"/>
          <w:sz w:val="24"/>
          <w:szCs w:val="24"/>
        </w:rPr>
        <w:t xml:space="preserve">. Il s’attache aussi à l’étude des individus et des institutions exerçant cette mesure, en accordant une importance </w:t>
      </w:r>
      <w:r w:rsidR="00A15FCD">
        <w:rPr>
          <w:rFonts w:ascii="Garamond" w:hAnsi="Garamond" w:cs="Times New Roman"/>
          <w:color w:val="000000" w:themeColor="text1"/>
          <w:sz w:val="24"/>
          <w:szCs w:val="24"/>
        </w:rPr>
        <w:t>part</w:t>
      </w:r>
      <w:r w:rsidR="00A15FCD">
        <w:rPr>
          <w:rFonts w:ascii="Garamond" w:hAnsi="Garamond" w:cs="Times New Roman"/>
          <w:color w:val="000000" w:themeColor="text1"/>
          <w:sz w:val="24"/>
          <w:szCs w:val="24"/>
        </w:rPr>
        <w:t>i</w:t>
      </w:r>
      <w:r w:rsidR="00A15FCD">
        <w:rPr>
          <w:rFonts w:ascii="Garamond" w:hAnsi="Garamond" w:cs="Times New Roman"/>
          <w:color w:val="000000" w:themeColor="text1"/>
          <w:sz w:val="24"/>
          <w:szCs w:val="24"/>
        </w:rPr>
        <w:lastRenderedPageBreak/>
        <w:t xml:space="preserve">culière </w:t>
      </w:r>
      <w:r w:rsidR="00CB4CCF" w:rsidRPr="00F93345">
        <w:rPr>
          <w:rFonts w:ascii="Garamond" w:hAnsi="Garamond" w:cs="Times New Roman"/>
          <w:color w:val="000000" w:themeColor="text1"/>
          <w:sz w:val="24"/>
          <w:szCs w:val="24"/>
        </w:rPr>
        <w:t xml:space="preserve">à l’éventuelle implication de ces acteurs dans le processus industriel. </w:t>
      </w:r>
      <w:r w:rsidR="00AC660C" w:rsidRPr="00F93345">
        <w:rPr>
          <w:rFonts w:ascii="Garamond" w:hAnsi="Garamond" w:cs="Times New Roman"/>
          <w:color w:val="000000" w:themeColor="text1"/>
          <w:sz w:val="24"/>
          <w:szCs w:val="24"/>
        </w:rPr>
        <w:t xml:space="preserve">Parallèlement </w:t>
      </w:r>
      <w:r w:rsidR="00A15FCD">
        <w:rPr>
          <w:rFonts w:ascii="Garamond" w:hAnsi="Garamond" w:cs="Times New Roman"/>
          <w:color w:val="000000" w:themeColor="text1"/>
          <w:sz w:val="24"/>
          <w:szCs w:val="24"/>
        </w:rPr>
        <w:t xml:space="preserve">à l’analyse des </w:t>
      </w:r>
      <w:r w:rsidR="00AC660C" w:rsidRPr="00F93345">
        <w:rPr>
          <w:rFonts w:ascii="Garamond" w:hAnsi="Garamond" w:cs="Times New Roman"/>
          <w:color w:val="000000" w:themeColor="text1"/>
          <w:sz w:val="24"/>
          <w:szCs w:val="24"/>
        </w:rPr>
        <w:t xml:space="preserve">compromis </w:t>
      </w:r>
      <w:r w:rsidR="00A15FCD">
        <w:rPr>
          <w:rFonts w:ascii="Garamond" w:hAnsi="Garamond" w:cs="Times New Roman"/>
          <w:color w:val="000000" w:themeColor="text1"/>
          <w:sz w:val="24"/>
          <w:szCs w:val="24"/>
        </w:rPr>
        <w:t>établis par les acteurs, il s’agira aussi d’analyser</w:t>
      </w:r>
      <w:r w:rsidR="00F103A1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AC660C" w:rsidRPr="00F93345">
        <w:rPr>
          <w:rFonts w:ascii="Garamond" w:hAnsi="Garamond" w:cs="Times New Roman"/>
          <w:color w:val="000000" w:themeColor="text1"/>
          <w:sz w:val="24"/>
          <w:szCs w:val="24"/>
        </w:rPr>
        <w:t>la façon dont les sociétés littorales ont pu percevoir la pollution industrielle</w:t>
      </w:r>
      <w:r w:rsidR="00F103A1">
        <w:rPr>
          <w:rFonts w:ascii="Garamond" w:hAnsi="Garamond" w:cs="Times New Roman"/>
          <w:color w:val="000000" w:themeColor="text1"/>
          <w:sz w:val="24"/>
          <w:szCs w:val="24"/>
        </w:rPr>
        <w:t xml:space="preserve">, </w:t>
      </w:r>
      <w:r w:rsidR="00AC660C" w:rsidRPr="00F93345">
        <w:rPr>
          <w:rFonts w:ascii="Garamond" w:hAnsi="Garamond" w:cs="Times New Roman"/>
          <w:color w:val="000000" w:themeColor="text1"/>
          <w:sz w:val="24"/>
          <w:szCs w:val="24"/>
        </w:rPr>
        <w:t xml:space="preserve">ses impacts, </w:t>
      </w:r>
      <w:r w:rsidR="00F103A1">
        <w:rPr>
          <w:rFonts w:ascii="Garamond" w:hAnsi="Garamond" w:cs="Times New Roman"/>
          <w:color w:val="000000" w:themeColor="text1"/>
          <w:sz w:val="24"/>
          <w:szCs w:val="24"/>
        </w:rPr>
        <w:t xml:space="preserve">et de quelles manières elles ont </w:t>
      </w:r>
      <w:r w:rsidR="00A15FCD">
        <w:rPr>
          <w:rFonts w:ascii="Garamond" w:hAnsi="Garamond" w:cs="Times New Roman"/>
          <w:color w:val="000000" w:themeColor="text1"/>
          <w:sz w:val="24"/>
          <w:szCs w:val="24"/>
        </w:rPr>
        <w:t xml:space="preserve">cherché à inscrire – ou à oublier – ces représentations </w:t>
      </w:r>
      <w:r w:rsidR="00F103A1">
        <w:rPr>
          <w:rFonts w:ascii="Garamond" w:hAnsi="Garamond" w:cs="Times New Roman"/>
          <w:color w:val="000000" w:themeColor="text1"/>
          <w:sz w:val="24"/>
          <w:szCs w:val="24"/>
        </w:rPr>
        <w:t>dans la mémoire collective.</w:t>
      </w:r>
    </w:p>
    <w:p w:rsidR="00282DFC" w:rsidRPr="00F93345" w:rsidRDefault="00282DFC" w:rsidP="00500AEC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:rsidR="00282DFC" w:rsidRDefault="00F93345" w:rsidP="00500AEC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  <w:sz w:val="24"/>
          <w:szCs w:val="24"/>
        </w:rPr>
      </w:pPr>
      <w:r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3°) </w:t>
      </w:r>
      <w:r w:rsidR="00A2118E" w:rsidRPr="00F93345">
        <w:rPr>
          <w:rFonts w:ascii="Garamond" w:hAnsi="Garamond" w:cs="Times New Roman"/>
          <w:b/>
          <w:color w:val="000000" w:themeColor="text1"/>
          <w:sz w:val="24"/>
          <w:szCs w:val="24"/>
        </w:rPr>
        <w:t>Les stratégies des industriels.</w:t>
      </w:r>
    </w:p>
    <w:p w:rsidR="00F93345" w:rsidRPr="00F93345" w:rsidRDefault="00F93345" w:rsidP="00500AEC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  <w:sz w:val="24"/>
          <w:szCs w:val="24"/>
        </w:rPr>
      </w:pPr>
    </w:p>
    <w:p w:rsidR="00A2118E" w:rsidRPr="00F93345" w:rsidRDefault="00AC660C" w:rsidP="00500AEC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F93345">
        <w:rPr>
          <w:rFonts w:ascii="Garamond" w:hAnsi="Garamond" w:cs="Times New Roman"/>
          <w:color w:val="000000" w:themeColor="text1"/>
          <w:sz w:val="24"/>
          <w:szCs w:val="24"/>
        </w:rPr>
        <w:t xml:space="preserve">Ce troisième axe a pour objectif l’étude </w:t>
      </w:r>
      <w:r w:rsidR="004A7593">
        <w:rPr>
          <w:rFonts w:ascii="Garamond" w:hAnsi="Garamond" w:cs="Times New Roman"/>
          <w:color w:val="000000" w:themeColor="text1"/>
          <w:sz w:val="24"/>
          <w:szCs w:val="24"/>
        </w:rPr>
        <w:t xml:space="preserve">des </w:t>
      </w:r>
      <w:r w:rsidRPr="00F93345">
        <w:rPr>
          <w:rFonts w:ascii="Garamond" w:hAnsi="Garamond" w:cs="Times New Roman"/>
          <w:color w:val="000000" w:themeColor="text1"/>
          <w:sz w:val="24"/>
          <w:szCs w:val="24"/>
        </w:rPr>
        <w:t>pratiques polluantes</w:t>
      </w:r>
      <w:r w:rsidR="004A7593">
        <w:rPr>
          <w:rFonts w:ascii="Garamond" w:hAnsi="Garamond" w:cs="Times New Roman"/>
          <w:color w:val="000000" w:themeColor="text1"/>
          <w:sz w:val="24"/>
          <w:szCs w:val="24"/>
        </w:rPr>
        <w:t xml:space="preserve"> par les </w:t>
      </w:r>
      <w:r w:rsidR="008E4756">
        <w:rPr>
          <w:rFonts w:ascii="Garamond" w:hAnsi="Garamond" w:cs="Times New Roman"/>
          <w:color w:val="000000" w:themeColor="text1"/>
          <w:sz w:val="24"/>
          <w:szCs w:val="24"/>
        </w:rPr>
        <w:t xml:space="preserve">entreprises privées </w:t>
      </w:r>
      <w:r w:rsidR="00E14EC2">
        <w:rPr>
          <w:rFonts w:ascii="Garamond" w:hAnsi="Garamond" w:cs="Times New Roman"/>
          <w:color w:val="000000" w:themeColor="text1"/>
          <w:sz w:val="24"/>
          <w:szCs w:val="24"/>
        </w:rPr>
        <w:t>et</w:t>
      </w:r>
      <w:r w:rsidR="008E4756">
        <w:rPr>
          <w:rFonts w:ascii="Garamond" w:hAnsi="Garamond" w:cs="Times New Roman"/>
          <w:color w:val="000000" w:themeColor="text1"/>
          <w:sz w:val="24"/>
          <w:szCs w:val="24"/>
        </w:rPr>
        <w:t xml:space="preserve"> publiques. </w:t>
      </w:r>
      <w:r w:rsidR="004A7593">
        <w:rPr>
          <w:rFonts w:ascii="Garamond" w:hAnsi="Garamond" w:cs="Times New Roman"/>
          <w:color w:val="000000" w:themeColor="text1"/>
          <w:sz w:val="24"/>
          <w:szCs w:val="24"/>
        </w:rPr>
        <w:t xml:space="preserve">Pour </w:t>
      </w:r>
      <w:r w:rsidR="008E4756">
        <w:rPr>
          <w:rFonts w:ascii="Garamond" w:hAnsi="Garamond" w:cs="Times New Roman"/>
          <w:color w:val="000000" w:themeColor="text1"/>
          <w:sz w:val="24"/>
          <w:szCs w:val="24"/>
        </w:rPr>
        <w:t xml:space="preserve">favoriser </w:t>
      </w:r>
      <w:r w:rsidRPr="00F93345">
        <w:rPr>
          <w:rFonts w:ascii="Garamond" w:hAnsi="Garamond" w:cs="Times New Roman"/>
          <w:color w:val="000000" w:themeColor="text1"/>
          <w:sz w:val="24"/>
          <w:szCs w:val="24"/>
        </w:rPr>
        <w:t>leurs activités et réduire leur caractère conflictuel,</w:t>
      </w:r>
      <w:r w:rsidR="004A7593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E14EC2">
        <w:rPr>
          <w:rFonts w:ascii="Garamond" w:hAnsi="Garamond" w:cs="Times New Roman"/>
          <w:color w:val="000000" w:themeColor="text1"/>
          <w:sz w:val="24"/>
          <w:szCs w:val="24"/>
        </w:rPr>
        <w:t>les industriels pe</w:t>
      </w:r>
      <w:r w:rsidR="00E14EC2">
        <w:rPr>
          <w:rFonts w:ascii="Garamond" w:hAnsi="Garamond" w:cs="Times New Roman"/>
          <w:color w:val="000000" w:themeColor="text1"/>
          <w:sz w:val="24"/>
          <w:szCs w:val="24"/>
        </w:rPr>
        <w:t>u</w:t>
      </w:r>
      <w:r w:rsidR="00E14EC2">
        <w:rPr>
          <w:rFonts w:ascii="Garamond" w:hAnsi="Garamond" w:cs="Times New Roman"/>
          <w:color w:val="000000" w:themeColor="text1"/>
          <w:sz w:val="24"/>
          <w:szCs w:val="24"/>
        </w:rPr>
        <w:t xml:space="preserve">vent </w:t>
      </w:r>
      <w:r w:rsidRPr="00F93345">
        <w:rPr>
          <w:rFonts w:ascii="Garamond" w:hAnsi="Garamond" w:cs="Times New Roman"/>
          <w:color w:val="000000" w:themeColor="text1"/>
          <w:sz w:val="24"/>
          <w:szCs w:val="24"/>
        </w:rPr>
        <w:t xml:space="preserve">mettre en œuvre des </w:t>
      </w:r>
      <w:r w:rsidR="006D0208" w:rsidRPr="00F93345">
        <w:rPr>
          <w:rFonts w:ascii="Garamond" w:hAnsi="Garamond" w:cs="Times New Roman"/>
          <w:color w:val="000000" w:themeColor="text1"/>
          <w:sz w:val="24"/>
          <w:szCs w:val="24"/>
        </w:rPr>
        <w:t xml:space="preserve">mesures </w:t>
      </w:r>
      <w:r w:rsidRPr="00F93345">
        <w:rPr>
          <w:rFonts w:ascii="Garamond" w:hAnsi="Garamond" w:cs="Times New Roman"/>
          <w:color w:val="000000" w:themeColor="text1"/>
          <w:sz w:val="24"/>
          <w:szCs w:val="24"/>
        </w:rPr>
        <w:t>d’éloignement</w:t>
      </w:r>
      <w:r w:rsidR="00282DFC" w:rsidRPr="00F93345">
        <w:rPr>
          <w:rFonts w:ascii="Garamond" w:hAnsi="Garamond" w:cs="Times New Roman"/>
          <w:color w:val="000000" w:themeColor="text1"/>
          <w:sz w:val="24"/>
          <w:szCs w:val="24"/>
        </w:rPr>
        <w:t xml:space="preserve"> de leurs</w:t>
      </w:r>
      <w:r w:rsidR="006D0208" w:rsidRPr="00F93345">
        <w:rPr>
          <w:rFonts w:ascii="Garamond" w:hAnsi="Garamond" w:cs="Times New Roman"/>
          <w:color w:val="000000" w:themeColor="text1"/>
          <w:sz w:val="24"/>
          <w:szCs w:val="24"/>
        </w:rPr>
        <w:t xml:space="preserve"> sites</w:t>
      </w:r>
      <w:r w:rsidRPr="00F93345">
        <w:rPr>
          <w:rFonts w:ascii="Garamond" w:hAnsi="Garamond" w:cs="Times New Roman"/>
          <w:color w:val="000000" w:themeColor="text1"/>
          <w:sz w:val="24"/>
          <w:szCs w:val="24"/>
        </w:rPr>
        <w:t>, procéder à des transformation</w:t>
      </w:r>
      <w:r w:rsidR="00282DFC" w:rsidRPr="00F93345">
        <w:rPr>
          <w:rFonts w:ascii="Garamond" w:hAnsi="Garamond" w:cs="Times New Roman"/>
          <w:color w:val="000000" w:themeColor="text1"/>
          <w:sz w:val="24"/>
          <w:szCs w:val="24"/>
        </w:rPr>
        <w:t>s</w:t>
      </w:r>
      <w:r w:rsidRPr="00F93345">
        <w:rPr>
          <w:rFonts w:ascii="Garamond" w:hAnsi="Garamond" w:cs="Times New Roman"/>
          <w:color w:val="000000" w:themeColor="text1"/>
          <w:sz w:val="24"/>
          <w:szCs w:val="24"/>
        </w:rPr>
        <w:t xml:space="preserve"> techniques des </w:t>
      </w:r>
      <w:r w:rsidR="006D0208" w:rsidRPr="00F93345">
        <w:rPr>
          <w:rFonts w:ascii="Garamond" w:hAnsi="Garamond" w:cs="Times New Roman"/>
          <w:color w:val="000000" w:themeColor="text1"/>
          <w:sz w:val="24"/>
          <w:szCs w:val="24"/>
        </w:rPr>
        <w:t xml:space="preserve">systèmes </w:t>
      </w:r>
      <w:r w:rsidR="00282DFC" w:rsidRPr="00F93345">
        <w:rPr>
          <w:rFonts w:ascii="Garamond" w:hAnsi="Garamond" w:cs="Times New Roman"/>
          <w:color w:val="000000" w:themeColor="text1"/>
          <w:sz w:val="24"/>
          <w:szCs w:val="24"/>
        </w:rPr>
        <w:t>de production</w:t>
      </w:r>
      <w:r w:rsidR="008E4756">
        <w:rPr>
          <w:rFonts w:ascii="Garamond" w:hAnsi="Garamond" w:cs="Times New Roman"/>
          <w:color w:val="000000" w:themeColor="text1"/>
          <w:sz w:val="24"/>
          <w:szCs w:val="24"/>
        </w:rPr>
        <w:t xml:space="preserve">, jouer sur le recrutement de la main-d’œuvre </w:t>
      </w:r>
      <w:r w:rsidR="00F103A1">
        <w:rPr>
          <w:rFonts w:ascii="Garamond" w:hAnsi="Garamond" w:cs="Times New Roman"/>
          <w:color w:val="000000" w:themeColor="text1"/>
          <w:sz w:val="24"/>
          <w:szCs w:val="24"/>
        </w:rPr>
        <w:t>ou dévelo</w:t>
      </w:r>
      <w:r w:rsidR="00F103A1">
        <w:rPr>
          <w:rFonts w:ascii="Garamond" w:hAnsi="Garamond" w:cs="Times New Roman"/>
          <w:color w:val="000000" w:themeColor="text1"/>
          <w:sz w:val="24"/>
          <w:szCs w:val="24"/>
        </w:rPr>
        <w:t>p</w:t>
      </w:r>
      <w:r w:rsidR="00F103A1">
        <w:rPr>
          <w:rFonts w:ascii="Garamond" w:hAnsi="Garamond" w:cs="Times New Roman"/>
          <w:color w:val="000000" w:themeColor="text1"/>
          <w:sz w:val="24"/>
          <w:szCs w:val="24"/>
        </w:rPr>
        <w:t xml:space="preserve">per des stratégies </w:t>
      </w:r>
      <w:r w:rsidR="004A7593">
        <w:rPr>
          <w:rFonts w:ascii="Garamond" w:hAnsi="Garamond" w:cs="Times New Roman"/>
          <w:color w:val="000000" w:themeColor="text1"/>
          <w:sz w:val="24"/>
          <w:szCs w:val="24"/>
        </w:rPr>
        <w:t xml:space="preserve">sociales </w:t>
      </w:r>
      <w:r w:rsidR="008E4756">
        <w:rPr>
          <w:rFonts w:ascii="Garamond" w:hAnsi="Garamond" w:cs="Times New Roman"/>
          <w:color w:val="000000" w:themeColor="text1"/>
          <w:sz w:val="24"/>
          <w:szCs w:val="24"/>
        </w:rPr>
        <w:t xml:space="preserve">et politiques destinées à </w:t>
      </w:r>
      <w:r w:rsidR="00203E88">
        <w:rPr>
          <w:rFonts w:ascii="Garamond" w:hAnsi="Garamond" w:cs="Times New Roman"/>
          <w:color w:val="000000" w:themeColor="text1"/>
          <w:sz w:val="24"/>
          <w:szCs w:val="24"/>
        </w:rPr>
        <w:t>faciliter</w:t>
      </w:r>
      <w:r w:rsidR="00F103A1">
        <w:rPr>
          <w:rFonts w:ascii="Garamond" w:hAnsi="Garamond" w:cs="Times New Roman"/>
          <w:color w:val="000000" w:themeColor="text1"/>
          <w:sz w:val="24"/>
          <w:szCs w:val="24"/>
        </w:rPr>
        <w:t xml:space="preserve"> le</w:t>
      </w:r>
      <w:r w:rsidR="004A7593">
        <w:rPr>
          <w:rFonts w:ascii="Garamond" w:hAnsi="Garamond" w:cs="Times New Roman"/>
          <w:color w:val="000000" w:themeColor="text1"/>
          <w:sz w:val="24"/>
          <w:szCs w:val="24"/>
        </w:rPr>
        <w:t xml:space="preserve">ur insertion dans les sociétés d’accueil. </w:t>
      </w:r>
      <w:r w:rsidR="00E14EC2">
        <w:rPr>
          <w:rFonts w:ascii="Garamond" w:hAnsi="Garamond" w:cs="Times New Roman"/>
          <w:color w:val="000000" w:themeColor="text1"/>
          <w:sz w:val="24"/>
          <w:szCs w:val="24"/>
        </w:rPr>
        <w:t>Ils peuvent</w:t>
      </w:r>
      <w:r w:rsidR="002C37ED">
        <w:rPr>
          <w:rFonts w:ascii="Garamond" w:hAnsi="Garamond" w:cs="Times New Roman"/>
          <w:color w:val="000000" w:themeColor="text1"/>
          <w:sz w:val="24"/>
          <w:szCs w:val="24"/>
        </w:rPr>
        <w:t>, par exemple,</w:t>
      </w:r>
      <w:r w:rsidRPr="00F93345">
        <w:rPr>
          <w:rFonts w:ascii="Garamond" w:hAnsi="Garamond" w:cs="Times New Roman"/>
          <w:color w:val="000000" w:themeColor="text1"/>
          <w:sz w:val="24"/>
          <w:szCs w:val="24"/>
        </w:rPr>
        <w:t xml:space="preserve"> avoir recours </w:t>
      </w:r>
      <w:r w:rsidR="006D0208" w:rsidRPr="00F93345">
        <w:rPr>
          <w:rFonts w:ascii="Garamond" w:hAnsi="Garamond" w:cs="Times New Roman"/>
          <w:color w:val="000000" w:themeColor="text1"/>
          <w:sz w:val="24"/>
          <w:szCs w:val="24"/>
        </w:rPr>
        <w:t xml:space="preserve">à des politiques paternalistes, </w:t>
      </w:r>
      <w:r w:rsidR="004A7593">
        <w:rPr>
          <w:rFonts w:ascii="Garamond" w:hAnsi="Garamond" w:cs="Times New Roman"/>
          <w:color w:val="000000" w:themeColor="text1"/>
          <w:sz w:val="24"/>
          <w:szCs w:val="24"/>
        </w:rPr>
        <w:t xml:space="preserve">financer des études scientifiques </w:t>
      </w:r>
      <w:r w:rsidR="008E4756">
        <w:rPr>
          <w:rFonts w:ascii="Garamond" w:hAnsi="Garamond" w:cs="Times New Roman"/>
          <w:color w:val="000000" w:themeColor="text1"/>
          <w:sz w:val="24"/>
          <w:szCs w:val="24"/>
        </w:rPr>
        <w:t xml:space="preserve">niant ou sous-évaluant </w:t>
      </w:r>
      <w:r w:rsidR="004A7593">
        <w:rPr>
          <w:rFonts w:ascii="Garamond" w:hAnsi="Garamond" w:cs="Times New Roman"/>
          <w:color w:val="000000" w:themeColor="text1"/>
          <w:sz w:val="24"/>
          <w:szCs w:val="24"/>
        </w:rPr>
        <w:t>l</w:t>
      </w:r>
      <w:r w:rsidR="00AF21A6">
        <w:rPr>
          <w:rFonts w:ascii="Garamond" w:hAnsi="Garamond" w:cs="Times New Roman"/>
          <w:color w:val="000000" w:themeColor="text1"/>
          <w:sz w:val="24"/>
          <w:szCs w:val="24"/>
        </w:rPr>
        <w:t xml:space="preserve">a nocivité </w:t>
      </w:r>
      <w:r w:rsidR="004A7593">
        <w:rPr>
          <w:rFonts w:ascii="Garamond" w:hAnsi="Garamond" w:cs="Times New Roman"/>
          <w:color w:val="000000" w:themeColor="text1"/>
          <w:sz w:val="24"/>
          <w:szCs w:val="24"/>
        </w:rPr>
        <w:t xml:space="preserve">de leurs rejets, </w:t>
      </w:r>
      <w:r w:rsidR="006D0208" w:rsidRPr="00F93345">
        <w:rPr>
          <w:rFonts w:ascii="Garamond" w:hAnsi="Garamond" w:cs="Times New Roman"/>
          <w:color w:val="000000" w:themeColor="text1"/>
          <w:sz w:val="24"/>
          <w:szCs w:val="24"/>
        </w:rPr>
        <w:t xml:space="preserve">user </w:t>
      </w:r>
      <w:r w:rsidR="004A7593">
        <w:rPr>
          <w:rFonts w:ascii="Garamond" w:hAnsi="Garamond" w:cs="Times New Roman"/>
          <w:color w:val="000000" w:themeColor="text1"/>
          <w:sz w:val="24"/>
          <w:szCs w:val="24"/>
        </w:rPr>
        <w:t xml:space="preserve">de leurs réseaux d’influence pour </w:t>
      </w:r>
      <w:r w:rsidR="006D0208" w:rsidRPr="00F93345">
        <w:rPr>
          <w:rFonts w:ascii="Garamond" w:hAnsi="Garamond" w:cs="Times New Roman"/>
          <w:color w:val="000000" w:themeColor="text1"/>
          <w:sz w:val="24"/>
          <w:szCs w:val="24"/>
        </w:rPr>
        <w:t xml:space="preserve">contrôler les pouvoirs </w:t>
      </w:r>
      <w:r w:rsidR="004A7593">
        <w:rPr>
          <w:rFonts w:ascii="Garamond" w:hAnsi="Garamond" w:cs="Times New Roman"/>
          <w:color w:val="000000" w:themeColor="text1"/>
          <w:sz w:val="24"/>
          <w:szCs w:val="24"/>
        </w:rPr>
        <w:t xml:space="preserve">publics ou orienter </w:t>
      </w:r>
      <w:r w:rsidR="006D0208" w:rsidRPr="00F93345">
        <w:rPr>
          <w:rFonts w:ascii="Garamond" w:hAnsi="Garamond" w:cs="Times New Roman"/>
          <w:color w:val="000000" w:themeColor="text1"/>
          <w:sz w:val="24"/>
          <w:szCs w:val="24"/>
        </w:rPr>
        <w:t>le discours des média</w:t>
      </w:r>
      <w:r w:rsidR="004A7593">
        <w:rPr>
          <w:rFonts w:ascii="Garamond" w:hAnsi="Garamond" w:cs="Times New Roman"/>
          <w:color w:val="000000" w:themeColor="text1"/>
          <w:sz w:val="24"/>
          <w:szCs w:val="24"/>
        </w:rPr>
        <w:t>s</w:t>
      </w:r>
      <w:r w:rsidR="006D0208" w:rsidRPr="00F93345">
        <w:rPr>
          <w:rFonts w:ascii="Garamond" w:hAnsi="Garamond" w:cs="Times New Roman"/>
          <w:color w:val="000000" w:themeColor="text1"/>
          <w:sz w:val="24"/>
          <w:szCs w:val="24"/>
        </w:rPr>
        <w:t xml:space="preserve">. La pratique de la corruption peut </w:t>
      </w:r>
      <w:r w:rsidR="008E4756">
        <w:rPr>
          <w:rFonts w:ascii="Garamond" w:hAnsi="Garamond" w:cs="Times New Roman"/>
          <w:color w:val="000000" w:themeColor="text1"/>
          <w:sz w:val="24"/>
          <w:szCs w:val="24"/>
        </w:rPr>
        <w:t xml:space="preserve">aussi </w:t>
      </w:r>
      <w:r w:rsidR="006D0208" w:rsidRPr="00F93345">
        <w:rPr>
          <w:rFonts w:ascii="Garamond" w:hAnsi="Garamond" w:cs="Times New Roman"/>
          <w:color w:val="000000" w:themeColor="text1"/>
          <w:sz w:val="24"/>
          <w:szCs w:val="24"/>
        </w:rPr>
        <w:t xml:space="preserve">être envisagée </w:t>
      </w:r>
      <w:r w:rsidR="00282DFC" w:rsidRPr="00F93345">
        <w:rPr>
          <w:rFonts w:ascii="Garamond" w:hAnsi="Garamond" w:cs="Times New Roman"/>
          <w:color w:val="000000" w:themeColor="text1"/>
          <w:sz w:val="24"/>
          <w:szCs w:val="24"/>
        </w:rPr>
        <w:t xml:space="preserve">comme méthode </w:t>
      </w:r>
      <w:r w:rsidR="006D0208" w:rsidRPr="00F93345">
        <w:rPr>
          <w:rFonts w:ascii="Garamond" w:hAnsi="Garamond" w:cs="Times New Roman"/>
          <w:color w:val="000000" w:themeColor="text1"/>
          <w:sz w:val="24"/>
          <w:szCs w:val="24"/>
        </w:rPr>
        <w:t xml:space="preserve">de </w:t>
      </w:r>
      <w:r w:rsidR="00282DFC" w:rsidRPr="00F93345">
        <w:rPr>
          <w:rFonts w:ascii="Garamond" w:hAnsi="Garamond" w:cs="Times New Roman"/>
          <w:color w:val="000000" w:themeColor="text1"/>
          <w:sz w:val="24"/>
          <w:szCs w:val="24"/>
        </w:rPr>
        <w:t>neutralisation</w:t>
      </w:r>
      <w:r w:rsidR="006D0208" w:rsidRPr="00F93345">
        <w:rPr>
          <w:rFonts w:ascii="Garamond" w:hAnsi="Garamond" w:cs="Times New Roman"/>
          <w:color w:val="000000" w:themeColor="text1"/>
          <w:sz w:val="24"/>
          <w:szCs w:val="24"/>
        </w:rPr>
        <w:t xml:space="preserve"> d’éventuels opposants.</w:t>
      </w:r>
    </w:p>
    <w:p w:rsidR="00A2118E" w:rsidRPr="00F93345" w:rsidRDefault="00A2118E" w:rsidP="00500AEC">
      <w:pPr>
        <w:spacing w:after="0" w:line="240" w:lineRule="auto"/>
        <w:rPr>
          <w:rFonts w:ascii="Garamond" w:hAnsi="Garamond" w:cs="Times New Roman"/>
          <w:color w:val="000000" w:themeColor="text1"/>
          <w:sz w:val="24"/>
          <w:szCs w:val="24"/>
        </w:rPr>
      </w:pPr>
    </w:p>
    <w:p w:rsidR="00A2118E" w:rsidRPr="00F93345" w:rsidRDefault="00F93345" w:rsidP="00500AEC">
      <w:pPr>
        <w:spacing w:after="0" w:line="240" w:lineRule="auto"/>
        <w:rPr>
          <w:rFonts w:ascii="Garamond" w:hAnsi="Garamond" w:cs="Times New Roman"/>
          <w:b/>
          <w:color w:val="000000" w:themeColor="text1"/>
          <w:sz w:val="24"/>
          <w:szCs w:val="24"/>
        </w:rPr>
      </w:pPr>
      <w:r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4°) </w:t>
      </w:r>
      <w:r w:rsidR="00A2118E" w:rsidRPr="00F93345">
        <w:rPr>
          <w:rFonts w:ascii="Garamond" w:hAnsi="Garamond" w:cs="Times New Roman"/>
          <w:b/>
          <w:color w:val="000000" w:themeColor="text1"/>
          <w:sz w:val="24"/>
          <w:szCs w:val="24"/>
        </w:rPr>
        <w:t>Dommages et altérations des écosystèmes.</w:t>
      </w:r>
    </w:p>
    <w:p w:rsidR="00F93345" w:rsidRDefault="00F93345" w:rsidP="00500AEC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:rsidR="00A2118E" w:rsidRPr="00F93345" w:rsidRDefault="00A2118E" w:rsidP="00500AEC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F93345">
        <w:rPr>
          <w:rFonts w:ascii="Garamond" w:hAnsi="Garamond" w:cs="Times New Roman"/>
          <w:color w:val="000000" w:themeColor="text1"/>
          <w:sz w:val="24"/>
          <w:szCs w:val="24"/>
        </w:rPr>
        <w:t>L</w:t>
      </w:r>
      <w:r w:rsidR="009D1027">
        <w:rPr>
          <w:rFonts w:ascii="Garamond" w:hAnsi="Garamond" w:cs="Times New Roman"/>
          <w:color w:val="000000" w:themeColor="text1"/>
          <w:sz w:val="24"/>
          <w:szCs w:val="24"/>
        </w:rPr>
        <w:t xml:space="preserve">a </w:t>
      </w:r>
      <w:r w:rsidRPr="00F93345">
        <w:rPr>
          <w:rFonts w:ascii="Garamond" w:hAnsi="Garamond" w:cs="Times New Roman"/>
          <w:color w:val="000000" w:themeColor="text1"/>
          <w:sz w:val="24"/>
          <w:szCs w:val="24"/>
        </w:rPr>
        <w:t>destruction des milieux naturels</w:t>
      </w:r>
      <w:r w:rsidR="008E4756">
        <w:rPr>
          <w:rFonts w:ascii="Garamond" w:hAnsi="Garamond" w:cs="Times New Roman"/>
          <w:color w:val="000000" w:themeColor="text1"/>
          <w:sz w:val="24"/>
          <w:szCs w:val="24"/>
        </w:rPr>
        <w:t xml:space="preserve">, des écosystèmes terrestres et marins </w:t>
      </w:r>
      <w:r w:rsidR="008A1730">
        <w:rPr>
          <w:rFonts w:ascii="Garamond" w:hAnsi="Garamond" w:cs="Times New Roman"/>
          <w:color w:val="000000" w:themeColor="text1"/>
          <w:sz w:val="24"/>
          <w:szCs w:val="24"/>
        </w:rPr>
        <w:t>traditionnellement e</w:t>
      </w:r>
      <w:r w:rsidR="008A1730">
        <w:rPr>
          <w:rFonts w:ascii="Garamond" w:hAnsi="Garamond" w:cs="Times New Roman"/>
          <w:color w:val="000000" w:themeColor="text1"/>
          <w:sz w:val="24"/>
          <w:szCs w:val="24"/>
        </w:rPr>
        <w:t>x</w:t>
      </w:r>
      <w:r w:rsidR="008A1730">
        <w:rPr>
          <w:rFonts w:ascii="Garamond" w:hAnsi="Garamond" w:cs="Times New Roman"/>
          <w:color w:val="000000" w:themeColor="text1"/>
          <w:sz w:val="24"/>
          <w:szCs w:val="24"/>
        </w:rPr>
        <w:t>ploités par l’homme sera</w:t>
      </w:r>
      <w:r w:rsidR="00D37F21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F93345">
        <w:rPr>
          <w:rFonts w:ascii="Garamond" w:hAnsi="Garamond" w:cs="Times New Roman"/>
          <w:color w:val="000000" w:themeColor="text1"/>
          <w:sz w:val="24"/>
          <w:szCs w:val="24"/>
        </w:rPr>
        <w:t>analysé</w:t>
      </w:r>
      <w:r w:rsidR="00F573EE">
        <w:rPr>
          <w:rFonts w:ascii="Garamond" w:hAnsi="Garamond" w:cs="Times New Roman"/>
          <w:color w:val="000000" w:themeColor="text1"/>
          <w:sz w:val="24"/>
          <w:szCs w:val="24"/>
        </w:rPr>
        <w:t>e</w:t>
      </w:r>
      <w:r w:rsidRPr="00F93345">
        <w:rPr>
          <w:rFonts w:ascii="Garamond" w:hAnsi="Garamond" w:cs="Times New Roman"/>
          <w:color w:val="000000" w:themeColor="text1"/>
          <w:sz w:val="24"/>
          <w:szCs w:val="24"/>
        </w:rPr>
        <w:t xml:space="preserve"> dans une perspective comparative pouvant associer études de cas et analyses générales pour l’ensemble des rivages du bassin méditerranéen. </w:t>
      </w:r>
      <w:r w:rsidR="00D37F21">
        <w:rPr>
          <w:rFonts w:ascii="Garamond" w:hAnsi="Garamond" w:cs="Times New Roman"/>
          <w:color w:val="000000" w:themeColor="text1"/>
          <w:sz w:val="24"/>
          <w:szCs w:val="24"/>
        </w:rPr>
        <w:t>La qual</w:t>
      </w:r>
      <w:r w:rsidR="00D37F21">
        <w:rPr>
          <w:rFonts w:ascii="Garamond" w:hAnsi="Garamond" w:cs="Times New Roman"/>
          <w:color w:val="000000" w:themeColor="text1"/>
          <w:sz w:val="24"/>
          <w:szCs w:val="24"/>
        </w:rPr>
        <w:t>i</w:t>
      </w:r>
      <w:r w:rsidR="00D37F21">
        <w:rPr>
          <w:rFonts w:ascii="Garamond" w:hAnsi="Garamond" w:cs="Times New Roman"/>
          <w:color w:val="000000" w:themeColor="text1"/>
          <w:sz w:val="24"/>
          <w:szCs w:val="24"/>
        </w:rPr>
        <w:t>fication du dommage, sa reconnaissance, son évaluation</w:t>
      </w:r>
      <w:r w:rsidR="00EC3C75">
        <w:rPr>
          <w:rFonts w:ascii="Garamond" w:hAnsi="Garamond" w:cs="Times New Roman"/>
          <w:color w:val="000000" w:themeColor="text1"/>
          <w:sz w:val="24"/>
          <w:szCs w:val="24"/>
        </w:rPr>
        <w:t xml:space="preserve"> et </w:t>
      </w:r>
      <w:r w:rsidR="00D37F21">
        <w:rPr>
          <w:rFonts w:ascii="Garamond" w:hAnsi="Garamond" w:cs="Times New Roman"/>
          <w:color w:val="000000" w:themeColor="text1"/>
          <w:sz w:val="24"/>
          <w:szCs w:val="24"/>
        </w:rPr>
        <w:t xml:space="preserve">sa réparation </w:t>
      </w:r>
      <w:r w:rsidR="00840906">
        <w:rPr>
          <w:rFonts w:ascii="Garamond" w:hAnsi="Garamond" w:cs="Times New Roman"/>
          <w:color w:val="000000" w:themeColor="text1"/>
          <w:sz w:val="24"/>
          <w:szCs w:val="24"/>
        </w:rPr>
        <w:t>représe</w:t>
      </w:r>
      <w:r w:rsidR="00840906">
        <w:rPr>
          <w:rFonts w:ascii="Garamond" w:hAnsi="Garamond" w:cs="Times New Roman"/>
          <w:color w:val="000000" w:themeColor="text1"/>
          <w:sz w:val="24"/>
          <w:szCs w:val="24"/>
        </w:rPr>
        <w:t>n</w:t>
      </w:r>
      <w:r w:rsidR="00840906">
        <w:rPr>
          <w:rFonts w:ascii="Garamond" w:hAnsi="Garamond" w:cs="Times New Roman"/>
          <w:color w:val="000000" w:themeColor="text1"/>
          <w:sz w:val="24"/>
          <w:szCs w:val="24"/>
        </w:rPr>
        <w:t xml:space="preserve">tent </w:t>
      </w:r>
      <w:r w:rsidR="00D37F21">
        <w:rPr>
          <w:rFonts w:ascii="Garamond" w:hAnsi="Garamond" w:cs="Times New Roman"/>
          <w:color w:val="000000" w:themeColor="text1"/>
          <w:sz w:val="24"/>
          <w:szCs w:val="24"/>
        </w:rPr>
        <w:t xml:space="preserve">des enjeux majeurs </w:t>
      </w:r>
      <w:r w:rsidR="00840906">
        <w:rPr>
          <w:rFonts w:ascii="Garamond" w:hAnsi="Garamond" w:cs="Times New Roman"/>
          <w:color w:val="000000" w:themeColor="text1"/>
          <w:sz w:val="24"/>
          <w:szCs w:val="24"/>
        </w:rPr>
        <w:t xml:space="preserve">pour les sociétés impactées par le fait industriel. </w:t>
      </w:r>
      <w:r w:rsidR="00EC3C75">
        <w:rPr>
          <w:rFonts w:ascii="Garamond" w:hAnsi="Garamond" w:cs="Times New Roman"/>
          <w:color w:val="000000" w:themeColor="text1"/>
          <w:sz w:val="24"/>
          <w:szCs w:val="24"/>
        </w:rPr>
        <w:t xml:space="preserve">Dans la même logique, la </w:t>
      </w:r>
      <w:r w:rsidRPr="00F93345">
        <w:rPr>
          <w:rFonts w:ascii="Garamond" w:hAnsi="Garamond" w:cs="Times New Roman"/>
          <w:color w:val="000000" w:themeColor="text1"/>
          <w:sz w:val="24"/>
          <w:szCs w:val="24"/>
        </w:rPr>
        <w:t>déco</w:t>
      </w:r>
      <w:r w:rsidRPr="00F93345">
        <w:rPr>
          <w:rFonts w:ascii="Garamond" w:hAnsi="Garamond" w:cs="Times New Roman"/>
          <w:color w:val="000000" w:themeColor="text1"/>
          <w:sz w:val="24"/>
          <w:szCs w:val="24"/>
        </w:rPr>
        <w:t>u</w:t>
      </w:r>
      <w:r w:rsidRPr="00F93345">
        <w:rPr>
          <w:rFonts w:ascii="Garamond" w:hAnsi="Garamond" w:cs="Times New Roman"/>
          <w:color w:val="000000" w:themeColor="text1"/>
          <w:sz w:val="24"/>
          <w:szCs w:val="24"/>
        </w:rPr>
        <w:t>verte</w:t>
      </w:r>
      <w:r w:rsidR="00EC3C75">
        <w:rPr>
          <w:rFonts w:ascii="Garamond" w:hAnsi="Garamond" w:cs="Times New Roman"/>
          <w:color w:val="000000" w:themeColor="text1"/>
          <w:sz w:val="24"/>
          <w:szCs w:val="24"/>
        </w:rPr>
        <w:t xml:space="preserve">, </w:t>
      </w:r>
      <w:r w:rsidRPr="00F93345">
        <w:rPr>
          <w:rFonts w:ascii="Garamond" w:hAnsi="Garamond" w:cs="Times New Roman"/>
          <w:color w:val="000000" w:themeColor="text1"/>
          <w:sz w:val="24"/>
          <w:szCs w:val="24"/>
        </w:rPr>
        <w:t xml:space="preserve">la mesure </w:t>
      </w:r>
      <w:r w:rsidR="00EC3C75">
        <w:rPr>
          <w:rFonts w:ascii="Garamond" w:hAnsi="Garamond" w:cs="Times New Roman"/>
          <w:color w:val="000000" w:themeColor="text1"/>
          <w:sz w:val="24"/>
          <w:szCs w:val="24"/>
        </w:rPr>
        <w:t xml:space="preserve">et la reconnaissance </w:t>
      </w:r>
      <w:r w:rsidRPr="00F93345">
        <w:rPr>
          <w:rFonts w:ascii="Garamond" w:hAnsi="Garamond" w:cs="Times New Roman"/>
          <w:color w:val="000000" w:themeColor="text1"/>
          <w:sz w:val="24"/>
          <w:szCs w:val="24"/>
        </w:rPr>
        <w:t xml:space="preserve">des pathologies </w:t>
      </w:r>
      <w:r w:rsidR="00EC3C75">
        <w:rPr>
          <w:rFonts w:ascii="Garamond" w:hAnsi="Garamond" w:cs="Times New Roman"/>
          <w:color w:val="000000" w:themeColor="text1"/>
          <w:sz w:val="24"/>
          <w:szCs w:val="24"/>
        </w:rPr>
        <w:t>induites chez les ouvriers et les riverains par l’activité indu</w:t>
      </w:r>
      <w:r w:rsidR="00EC3C75">
        <w:rPr>
          <w:rFonts w:ascii="Garamond" w:hAnsi="Garamond" w:cs="Times New Roman"/>
          <w:color w:val="000000" w:themeColor="text1"/>
          <w:sz w:val="24"/>
          <w:szCs w:val="24"/>
        </w:rPr>
        <w:t>s</w:t>
      </w:r>
      <w:r w:rsidR="00EC3C75">
        <w:rPr>
          <w:rFonts w:ascii="Garamond" w:hAnsi="Garamond" w:cs="Times New Roman"/>
          <w:color w:val="000000" w:themeColor="text1"/>
          <w:sz w:val="24"/>
          <w:szCs w:val="24"/>
        </w:rPr>
        <w:t xml:space="preserve">trielle devront être abordées en portant </w:t>
      </w:r>
      <w:r w:rsidR="008E4756">
        <w:rPr>
          <w:rFonts w:ascii="Garamond" w:hAnsi="Garamond" w:cs="Times New Roman"/>
          <w:color w:val="000000" w:themeColor="text1"/>
          <w:sz w:val="24"/>
          <w:szCs w:val="24"/>
        </w:rPr>
        <w:t xml:space="preserve">le regard </w:t>
      </w:r>
      <w:r w:rsidR="00EC3C75">
        <w:rPr>
          <w:rFonts w:ascii="Garamond" w:hAnsi="Garamond" w:cs="Times New Roman"/>
          <w:color w:val="000000" w:themeColor="text1"/>
          <w:sz w:val="24"/>
          <w:szCs w:val="24"/>
        </w:rPr>
        <w:t>sur le rôle et le positionnement des méd</w:t>
      </w:r>
      <w:r w:rsidR="00EC3C75">
        <w:rPr>
          <w:rFonts w:ascii="Garamond" w:hAnsi="Garamond" w:cs="Times New Roman"/>
          <w:color w:val="000000" w:themeColor="text1"/>
          <w:sz w:val="24"/>
          <w:szCs w:val="24"/>
        </w:rPr>
        <w:t>e</w:t>
      </w:r>
      <w:r w:rsidR="00EC3C75">
        <w:rPr>
          <w:rFonts w:ascii="Garamond" w:hAnsi="Garamond" w:cs="Times New Roman"/>
          <w:color w:val="000000" w:themeColor="text1"/>
          <w:sz w:val="24"/>
          <w:szCs w:val="24"/>
        </w:rPr>
        <w:t xml:space="preserve">cins, des organisations professionnelles, </w:t>
      </w:r>
      <w:r w:rsidR="00CE399A">
        <w:rPr>
          <w:rFonts w:ascii="Garamond" w:hAnsi="Garamond" w:cs="Times New Roman"/>
          <w:color w:val="000000" w:themeColor="text1"/>
          <w:sz w:val="24"/>
          <w:szCs w:val="24"/>
        </w:rPr>
        <w:t>d</w:t>
      </w:r>
      <w:r w:rsidR="00EC3C75">
        <w:rPr>
          <w:rFonts w:ascii="Garamond" w:hAnsi="Garamond" w:cs="Times New Roman"/>
          <w:color w:val="000000" w:themeColor="text1"/>
          <w:sz w:val="24"/>
          <w:szCs w:val="24"/>
        </w:rPr>
        <w:t xml:space="preserve">es organismes </w:t>
      </w:r>
      <w:r w:rsidR="008E4756">
        <w:rPr>
          <w:rFonts w:ascii="Garamond" w:hAnsi="Garamond" w:cs="Times New Roman"/>
          <w:color w:val="000000" w:themeColor="text1"/>
          <w:sz w:val="24"/>
          <w:szCs w:val="24"/>
        </w:rPr>
        <w:t xml:space="preserve">privés et publics </w:t>
      </w:r>
      <w:r w:rsidR="00EC3C75">
        <w:rPr>
          <w:rFonts w:ascii="Garamond" w:hAnsi="Garamond" w:cs="Times New Roman"/>
          <w:color w:val="000000" w:themeColor="text1"/>
          <w:sz w:val="24"/>
          <w:szCs w:val="24"/>
        </w:rPr>
        <w:t>de contrôle sanitaire (</w:t>
      </w:r>
      <w:r w:rsidRPr="00F93345">
        <w:rPr>
          <w:rFonts w:ascii="Garamond" w:hAnsi="Garamond" w:cs="Times New Roman"/>
          <w:color w:val="000000" w:themeColor="text1"/>
          <w:sz w:val="24"/>
          <w:szCs w:val="24"/>
        </w:rPr>
        <w:t>co</w:t>
      </w:r>
      <w:r w:rsidRPr="00F93345">
        <w:rPr>
          <w:rFonts w:ascii="Garamond" w:hAnsi="Garamond" w:cs="Times New Roman"/>
          <w:color w:val="000000" w:themeColor="text1"/>
          <w:sz w:val="24"/>
          <w:szCs w:val="24"/>
        </w:rPr>
        <w:t>m</w:t>
      </w:r>
      <w:r w:rsidRPr="00F93345">
        <w:rPr>
          <w:rFonts w:ascii="Garamond" w:hAnsi="Garamond" w:cs="Times New Roman"/>
          <w:color w:val="000000" w:themeColor="text1"/>
          <w:sz w:val="24"/>
          <w:szCs w:val="24"/>
        </w:rPr>
        <w:t>mission d’hygiène</w:t>
      </w:r>
      <w:r w:rsidR="008E4756">
        <w:rPr>
          <w:rFonts w:ascii="Garamond" w:hAnsi="Garamond" w:cs="Times New Roman"/>
          <w:color w:val="000000" w:themeColor="text1"/>
          <w:sz w:val="24"/>
          <w:szCs w:val="24"/>
        </w:rPr>
        <w:t xml:space="preserve">, </w:t>
      </w:r>
      <w:r w:rsidRPr="00F93345">
        <w:rPr>
          <w:rFonts w:ascii="Garamond" w:hAnsi="Garamond" w:cs="Times New Roman"/>
          <w:color w:val="000000" w:themeColor="text1"/>
          <w:sz w:val="24"/>
          <w:szCs w:val="24"/>
        </w:rPr>
        <w:t>médecine du travail</w:t>
      </w:r>
      <w:r w:rsidR="008E4756">
        <w:rPr>
          <w:rFonts w:ascii="Garamond" w:hAnsi="Garamond" w:cs="Times New Roman"/>
          <w:color w:val="000000" w:themeColor="text1"/>
          <w:sz w:val="24"/>
          <w:szCs w:val="24"/>
        </w:rPr>
        <w:t>,</w:t>
      </w:r>
      <w:r w:rsidR="009D1027">
        <w:rPr>
          <w:rFonts w:ascii="Garamond" w:hAnsi="Garamond" w:cs="Times New Roman"/>
          <w:color w:val="000000" w:themeColor="text1"/>
          <w:sz w:val="24"/>
          <w:szCs w:val="24"/>
        </w:rPr>
        <w:t xml:space="preserve"> etc.</w:t>
      </w:r>
      <w:r w:rsidRPr="00F93345">
        <w:rPr>
          <w:rFonts w:ascii="Garamond" w:hAnsi="Garamond" w:cs="Times New Roman"/>
          <w:color w:val="000000" w:themeColor="text1"/>
          <w:sz w:val="24"/>
          <w:szCs w:val="24"/>
        </w:rPr>
        <w:t>)</w:t>
      </w:r>
      <w:r w:rsidR="00AF21A6">
        <w:rPr>
          <w:rFonts w:ascii="Garamond" w:hAnsi="Garamond" w:cs="Times New Roman"/>
          <w:color w:val="000000" w:themeColor="text1"/>
          <w:sz w:val="24"/>
          <w:szCs w:val="24"/>
        </w:rPr>
        <w:t>, des relais associatifs et pol</w:t>
      </w:r>
      <w:r w:rsidR="00AF21A6">
        <w:rPr>
          <w:rFonts w:ascii="Garamond" w:hAnsi="Garamond" w:cs="Times New Roman"/>
          <w:color w:val="000000" w:themeColor="text1"/>
          <w:sz w:val="24"/>
          <w:szCs w:val="24"/>
        </w:rPr>
        <w:t>i</w:t>
      </w:r>
      <w:r w:rsidR="00AF21A6">
        <w:rPr>
          <w:rFonts w:ascii="Garamond" w:hAnsi="Garamond" w:cs="Times New Roman"/>
          <w:color w:val="000000" w:themeColor="text1"/>
          <w:sz w:val="24"/>
          <w:szCs w:val="24"/>
        </w:rPr>
        <w:t>tiques</w:t>
      </w:r>
      <w:r w:rsidRPr="00F93345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</w:p>
    <w:p w:rsidR="00836C10" w:rsidRDefault="00836C10" w:rsidP="00500AEC">
      <w:pPr>
        <w:shd w:val="clear" w:color="auto" w:fill="FFFFFF"/>
        <w:spacing w:after="0" w:line="240" w:lineRule="auto"/>
        <w:jc w:val="both"/>
        <w:outlineLvl w:val="1"/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u w:val="single"/>
          <w:shd w:val="clear" w:color="auto" w:fill="FFFFFF" w:themeFill="background1"/>
          <w:lang w:eastAsia="fr-FR"/>
        </w:rPr>
      </w:pPr>
    </w:p>
    <w:p w:rsidR="009B0159" w:rsidRPr="00F93345" w:rsidRDefault="009B0159" w:rsidP="00500AEC">
      <w:pPr>
        <w:shd w:val="clear" w:color="auto" w:fill="FFFFFF"/>
        <w:spacing w:after="0" w:line="240" w:lineRule="auto"/>
        <w:jc w:val="both"/>
        <w:outlineLvl w:val="1"/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u w:val="single"/>
          <w:shd w:val="clear" w:color="auto" w:fill="FFFFFF" w:themeFill="background1"/>
          <w:lang w:eastAsia="fr-FR"/>
        </w:rPr>
      </w:pPr>
      <w:r w:rsidRPr="00F93345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u w:val="single"/>
          <w:shd w:val="clear" w:color="auto" w:fill="FFFFFF" w:themeFill="background1"/>
          <w:lang w:eastAsia="fr-FR"/>
        </w:rPr>
        <w:t>Modalités de soumission et de sélection</w:t>
      </w:r>
      <w:r w:rsidR="00500AEC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u w:val="single"/>
          <w:shd w:val="clear" w:color="auto" w:fill="FFFFFF" w:themeFill="background1"/>
          <w:lang w:eastAsia="fr-FR"/>
        </w:rPr>
        <w:t xml:space="preserve"> de</w:t>
      </w:r>
      <w:r w:rsidR="003C3DEA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u w:val="single"/>
          <w:shd w:val="clear" w:color="auto" w:fill="FFFFFF" w:themeFill="background1"/>
          <w:lang w:eastAsia="fr-FR"/>
        </w:rPr>
        <w:t>s propositions de communication</w:t>
      </w:r>
      <w:r w:rsidR="003C3DEA" w:rsidRPr="003C3DEA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shd w:val="clear" w:color="auto" w:fill="FFFFFF" w:themeFill="background1"/>
          <w:lang w:eastAsia="fr-FR"/>
        </w:rPr>
        <w:t> :</w:t>
      </w:r>
      <w:r w:rsidR="00500AEC">
        <w:rPr>
          <w:rFonts w:ascii="Garamond" w:eastAsia="Times New Roman" w:hAnsi="Garamond" w:cs="Times New Roman"/>
          <w:bCs/>
          <w:color w:val="000000" w:themeColor="text1"/>
          <w:kern w:val="36"/>
          <w:sz w:val="24"/>
          <w:szCs w:val="24"/>
          <w:u w:val="single"/>
          <w:shd w:val="clear" w:color="auto" w:fill="FFFFFF" w:themeFill="background1"/>
          <w:lang w:eastAsia="fr-FR"/>
        </w:rPr>
        <w:t xml:space="preserve"> </w:t>
      </w:r>
    </w:p>
    <w:p w:rsidR="00836C10" w:rsidRDefault="00836C10" w:rsidP="00500AEC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eastAsia="fr-FR"/>
        </w:rPr>
      </w:pPr>
    </w:p>
    <w:p w:rsidR="009B0159" w:rsidRDefault="009B0159" w:rsidP="00500AEC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eastAsia="fr-FR"/>
        </w:rPr>
      </w:pPr>
      <w:r w:rsidRPr="00F93345"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eastAsia="fr-FR"/>
        </w:rPr>
        <w:t xml:space="preserve">Les propositions comprenant un titre et </w:t>
      </w:r>
      <w:r w:rsidR="003C3DEA"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eastAsia="fr-FR"/>
        </w:rPr>
        <w:t xml:space="preserve">un résumé d’une </w:t>
      </w:r>
      <w:r w:rsidRPr="00F93345"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eastAsia="fr-FR"/>
        </w:rPr>
        <w:t xml:space="preserve">vingtaine de lignes </w:t>
      </w:r>
      <w:r w:rsidR="00CA61BA"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eastAsia="fr-FR"/>
        </w:rPr>
        <w:t>en français, en it</w:t>
      </w:r>
      <w:r w:rsidR="00CA61BA"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eastAsia="fr-FR"/>
        </w:rPr>
        <w:t>a</w:t>
      </w:r>
      <w:r w:rsidR="00CA61BA"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eastAsia="fr-FR"/>
        </w:rPr>
        <w:t xml:space="preserve">lien, en espagnol ou en anglais </w:t>
      </w:r>
      <w:r w:rsidR="003C3DEA"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eastAsia="fr-FR"/>
        </w:rPr>
        <w:t xml:space="preserve">devront être adressées </w:t>
      </w:r>
      <w:r w:rsidR="001D56AC" w:rsidRPr="00F93345"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eastAsia="fr-FR"/>
        </w:rPr>
        <w:t>avant le </w:t>
      </w:r>
      <w:r w:rsidR="008E4756"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eastAsia="fr-FR"/>
        </w:rPr>
        <w:t xml:space="preserve">30 </w:t>
      </w:r>
      <w:r w:rsidR="002C37ED"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eastAsia="fr-FR"/>
        </w:rPr>
        <w:t xml:space="preserve">juin </w:t>
      </w:r>
      <w:r w:rsidR="001D56AC" w:rsidRPr="00F93345"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eastAsia="fr-FR"/>
        </w:rPr>
        <w:t>2012</w:t>
      </w:r>
      <w:r w:rsidR="003C3DEA"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eastAsia="fr-FR"/>
        </w:rPr>
        <w:t xml:space="preserve"> à l’un des membres du comité d’organisation :</w:t>
      </w:r>
    </w:p>
    <w:p w:rsidR="003C3DEA" w:rsidRDefault="003C3DEA" w:rsidP="00500AEC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eastAsia="fr-FR"/>
        </w:rPr>
      </w:pPr>
    </w:p>
    <w:p w:rsidR="003C3DEA" w:rsidRPr="002C37ED" w:rsidRDefault="00CA61BA" w:rsidP="003C3DEA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eastAsia="fr-FR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eastAsia="fr-FR"/>
        </w:rPr>
        <w:t xml:space="preserve">Laurence </w:t>
      </w:r>
      <w:r w:rsidR="003C3DEA" w:rsidRPr="002C37ED"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eastAsia="fr-FR"/>
        </w:rPr>
        <w:t>Américi :</w:t>
      </w:r>
      <w:r w:rsidR="00CF2E1F" w:rsidRPr="002C37ED"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eastAsia="fr-FR"/>
        </w:rPr>
        <w:t xml:space="preserve"> </w:t>
      </w:r>
      <w:hyperlink r:id="rId7" w:history="1">
        <w:r w:rsidR="00CF2E1F" w:rsidRPr="002C37ED">
          <w:rPr>
            <w:rStyle w:val="Lienhypertexte"/>
            <w:rFonts w:ascii="Garamond" w:hAnsi="Garamond" w:cs="Tahoma"/>
            <w:sz w:val="24"/>
            <w:szCs w:val="24"/>
          </w:rPr>
          <w:t>laurence.Americi@univ-amu.fr</w:t>
        </w:r>
      </w:hyperlink>
    </w:p>
    <w:p w:rsidR="002C37ED" w:rsidRPr="002C37ED" w:rsidRDefault="00CA61BA" w:rsidP="00CF2E1F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eastAsia="fr-FR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eastAsia="fr-FR"/>
        </w:rPr>
        <w:t xml:space="preserve">Laura </w:t>
      </w:r>
      <w:r w:rsidR="002C37ED" w:rsidRPr="002C37ED"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eastAsia="fr-FR"/>
        </w:rPr>
        <w:t xml:space="preserve">Centemeri : </w:t>
      </w:r>
      <w:hyperlink r:id="rId8" w:history="1">
        <w:r w:rsidR="002C37ED" w:rsidRPr="002C37ED">
          <w:rPr>
            <w:rStyle w:val="Lienhypertexte"/>
            <w:rFonts w:ascii="Garamond" w:hAnsi="Garamond" w:cs="Tahoma"/>
            <w:sz w:val="24"/>
            <w:szCs w:val="24"/>
          </w:rPr>
          <w:t>centemeri@mmsh.univ-aix.fr</w:t>
        </w:r>
      </w:hyperlink>
    </w:p>
    <w:p w:rsidR="00CF2E1F" w:rsidRPr="002C37ED" w:rsidRDefault="00CF2E1F" w:rsidP="00CF2E1F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eastAsia="fr-FR"/>
        </w:rPr>
      </w:pPr>
      <w:r w:rsidRPr="002C37ED"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eastAsia="fr-FR"/>
        </w:rPr>
        <w:t xml:space="preserve">Xavier Daumalin : </w:t>
      </w:r>
      <w:hyperlink r:id="rId9" w:history="1">
        <w:r w:rsidRPr="002C37ED">
          <w:rPr>
            <w:rStyle w:val="Lienhypertexte"/>
            <w:rFonts w:ascii="Garamond" w:eastAsia="Times New Roman" w:hAnsi="Garamond" w:cs="Times New Roman"/>
            <w:sz w:val="24"/>
            <w:szCs w:val="24"/>
            <w:shd w:val="clear" w:color="auto" w:fill="FFFFFF" w:themeFill="background1"/>
            <w:lang w:eastAsia="fr-FR"/>
          </w:rPr>
          <w:t>xavier.daumalin@free.fr</w:t>
        </w:r>
      </w:hyperlink>
    </w:p>
    <w:p w:rsidR="003C3DEA" w:rsidRPr="00CA61BA" w:rsidRDefault="00CA61BA" w:rsidP="003C3DEA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val="en-US" w:eastAsia="fr-FR"/>
        </w:rPr>
      </w:pPr>
      <w:r w:rsidRPr="00CA61BA"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val="en-US" w:eastAsia="fr-FR"/>
        </w:rPr>
        <w:t xml:space="preserve">Daniel </w:t>
      </w:r>
      <w:r w:rsidR="003C3DEA" w:rsidRPr="00CA61BA"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val="en-US" w:eastAsia="fr-FR"/>
        </w:rPr>
        <w:t>Faget :</w:t>
      </w:r>
      <w:r w:rsidR="00CF2E1F" w:rsidRPr="00CA61BA"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val="en-US" w:eastAsia="fr-FR"/>
        </w:rPr>
        <w:t xml:space="preserve"> </w:t>
      </w:r>
      <w:hyperlink r:id="rId10" w:history="1">
        <w:r w:rsidR="00CF2E1F" w:rsidRPr="00CA61BA">
          <w:rPr>
            <w:rStyle w:val="Lienhypertexte"/>
            <w:rFonts w:ascii="Garamond" w:hAnsi="Garamond" w:cs="Tahoma"/>
            <w:sz w:val="24"/>
            <w:szCs w:val="24"/>
            <w:lang w:val="en-US"/>
          </w:rPr>
          <w:t>daniel.faget@univ-provence.fr</w:t>
        </w:r>
      </w:hyperlink>
    </w:p>
    <w:p w:rsidR="00CF2E1F" w:rsidRPr="002C37ED" w:rsidRDefault="00CA61BA" w:rsidP="00CF2E1F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eastAsia="fr-FR"/>
        </w:rPr>
      </w:pPr>
      <w:r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eastAsia="fr-FR"/>
        </w:rPr>
        <w:t xml:space="preserve">Pierre </w:t>
      </w:r>
      <w:r w:rsidR="003C3DEA" w:rsidRPr="002C37ED"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eastAsia="fr-FR"/>
        </w:rPr>
        <w:t>Fournier :</w:t>
      </w:r>
      <w:r w:rsidR="00CF2E1F" w:rsidRPr="002C37ED"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eastAsia="fr-FR"/>
        </w:rPr>
        <w:t xml:space="preserve"> </w:t>
      </w:r>
      <w:hyperlink r:id="rId11" w:history="1">
        <w:r w:rsidR="00CF2E1F" w:rsidRPr="002C37ED">
          <w:rPr>
            <w:rStyle w:val="Lienhypertexte"/>
            <w:rFonts w:ascii="Garamond" w:hAnsi="Garamond" w:cs="Tahoma"/>
            <w:sz w:val="24"/>
            <w:szCs w:val="24"/>
          </w:rPr>
          <w:t>pierre.fournier@univ-amu.fr</w:t>
        </w:r>
      </w:hyperlink>
    </w:p>
    <w:p w:rsidR="002C37ED" w:rsidRPr="002C37ED" w:rsidRDefault="002C37ED" w:rsidP="00CF2E1F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eastAsia="fr-FR"/>
        </w:rPr>
      </w:pPr>
      <w:r w:rsidRPr="002C37ED">
        <w:rPr>
          <w:rFonts w:ascii="Garamond" w:hAnsi="Garamond"/>
          <w:sz w:val="24"/>
          <w:szCs w:val="24"/>
        </w:rPr>
        <w:t xml:space="preserve">Olivier Raveux : </w:t>
      </w:r>
      <w:hyperlink r:id="rId12" w:history="1">
        <w:r w:rsidRPr="002C37ED">
          <w:rPr>
            <w:rStyle w:val="Lienhypertexte"/>
            <w:rFonts w:ascii="Garamond" w:hAnsi="Garamond" w:cs="Tahoma"/>
            <w:sz w:val="24"/>
            <w:szCs w:val="24"/>
          </w:rPr>
          <w:t>raveux@mmsh.univ-aix.fr</w:t>
        </w:r>
      </w:hyperlink>
    </w:p>
    <w:p w:rsidR="002C37ED" w:rsidRDefault="002C37ED" w:rsidP="009D102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eastAsia="fr-FR"/>
        </w:rPr>
      </w:pPr>
    </w:p>
    <w:p w:rsidR="00836C10" w:rsidRPr="007D5238" w:rsidRDefault="009B0159" w:rsidP="001A5DBE">
      <w:pPr>
        <w:shd w:val="clear" w:color="auto" w:fill="FFFFFF"/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F93345"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eastAsia="fr-FR"/>
        </w:rPr>
        <w:t>El</w:t>
      </w:r>
      <w:r w:rsidR="00A2118E" w:rsidRPr="00F93345"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eastAsia="fr-FR"/>
        </w:rPr>
        <w:t>les</w:t>
      </w:r>
      <w:r w:rsidR="001D56AC" w:rsidRPr="00F93345"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eastAsia="fr-FR"/>
        </w:rPr>
        <w:t xml:space="preserve"> seront examinées par le co</w:t>
      </w:r>
      <w:r w:rsidR="00CA61BA"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eastAsia="fr-FR"/>
        </w:rPr>
        <w:t>mité</w:t>
      </w:r>
      <w:r w:rsidR="00A2118E" w:rsidRPr="00F93345"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eastAsia="fr-FR"/>
        </w:rPr>
        <w:t xml:space="preserve"> scientifique </w:t>
      </w:r>
      <w:r w:rsidR="001D56AC" w:rsidRPr="00F93345"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eastAsia="fr-FR"/>
        </w:rPr>
        <w:t>du colloque</w:t>
      </w:r>
      <w:r w:rsidRPr="00F93345"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eastAsia="fr-FR"/>
        </w:rPr>
        <w:t xml:space="preserve"> </w:t>
      </w:r>
      <w:r w:rsidR="003C3DEA"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eastAsia="fr-FR"/>
        </w:rPr>
        <w:t xml:space="preserve">et </w:t>
      </w:r>
      <w:r w:rsidR="00A2118E" w:rsidRPr="00F93345"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eastAsia="fr-FR"/>
        </w:rPr>
        <w:t xml:space="preserve">une réponse sera donnée </w:t>
      </w:r>
      <w:r w:rsidR="002C37ED"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eastAsia="fr-FR"/>
        </w:rPr>
        <w:t xml:space="preserve">au plus tard début septembre. </w:t>
      </w:r>
      <w:r w:rsidR="00CE399A"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 w:themeFill="background1"/>
          <w:lang w:eastAsia="fr-FR"/>
        </w:rPr>
        <w:t xml:space="preserve">Le </w:t>
      </w:r>
      <w:r w:rsidR="003C3DEA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shd w:val="clear" w:color="auto" w:fill="FFFFFF" w:themeFill="background1"/>
          <w:lang w:eastAsia="fr-FR"/>
        </w:rPr>
        <w:t>co</w:t>
      </w:r>
      <w:r w:rsidR="009A08B0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shd w:val="clear" w:color="auto" w:fill="FFFFFF" w:themeFill="background1"/>
          <w:lang w:eastAsia="fr-FR"/>
        </w:rPr>
        <w:t>mité</w:t>
      </w:r>
      <w:r w:rsidR="003C3DEA">
        <w:rPr>
          <w:rFonts w:ascii="Garamond" w:eastAsia="Times New Roman" w:hAnsi="Garamond" w:cs="Times New Roman"/>
          <w:bCs/>
          <w:color w:val="000000" w:themeColor="text1"/>
          <w:sz w:val="24"/>
          <w:szCs w:val="24"/>
          <w:shd w:val="clear" w:color="auto" w:fill="FFFFFF" w:themeFill="background1"/>
          <w:lang w:eastAsia="fr-FR"/>
        </w:rPr>
        <w:t xml:space="preserve"> scientifique </w:t>
      </w:r>
      <w:r w:rsidR="00F168B2" w:rsidRPr="00F93345">
        <w:rPr>
          <w:rFonts w:ascii="Garamond" w:hAnsi="Garamond" w:cs="Times New Roman"/>
          <w:color w:val="000000" w:themeColor="text1"/>
          <w:sz w:val="24"/>
          <w:szCs w:val="24"/>
        </w:rPr>
        <w:t xml:space="preserve">accordera une attention particulière à l’originalité des espaces étudiés, aux sites industriels constitués en dehors des grands ensembles urbains et aux écosystèmes méditerranéens (terre, mer). Il s’efforcera </w:t>
      </w:r>
      <w:r w:rsidR="003C3DEA">
        <w:rPr>
          <w:rFonts w:ascii="Garamond" w:hAnsi="Garamond" w:cs="Times New Roman"/>
          <w:color w:val="000000" w:themeColor="text1"/>
          <w:sz w:val="24"/>
          <w:szCs w:val="24"/>
        </w:rPr>
        <w:t xml:space="preserve">aussi </w:t>
      </w:r>
      <w:r w:rsidR="00F168B2" w:rsidRPr="00F93345">
        <w:rPr>
          <w:rFonts w:ascii="Garamond" w:hAnsi="Garamond" w:cs="Times New Roman"/>
          <w:color w:val="000000" w:themeColor="text1"/>
          <w:sz w:val="24"/>
          <w:szCs w:val="24"/>
        </w:rPr>
        <w:t>de respecter un certain équilibre gé</w:t>
      </w:r>
      <w:r w:rsidR="00F168B2" w:rsidRPr="00F93345">
        <w:rPr>
          <w:rFonts w:ascii="Garamond" w:hAnsi="Garamond" w:cs="Times New Roman"/>
          <w:color w:val="000000" w:themeColor="text1"/>
          <w:sz w:val="24"/>
          <w:szCs w:val="24"/>
        </w:rPr>
        <w:t>o</w:t>
      </w:r>
      <w:r w:rsidR="00F168B2" w:rsidRPr="00F93345">
        <w:rPr>
          <w:rFonts w:ascii="Garamond" w:hAnsi="Garamond" w:cs="Times New Roman"/>
          <w:color w:val="000000" w:themeColor="text1"/>
          <w:sz w:val="24"/>
          <w:szCs w:val="24"/>
        </w:rPr>
        <w:t>graphique et temporel, en veillant</w:t>
      </w:r>
      <w:r w:rsidR="003C3DEA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CF2E1F">
        <w:rPr>
          <w:rFonts w:ascii="Garamond" w:hAnsi="Garamond" w:cs="Times New Roman"/>
          <w:color w:val="000000" w:themeColor="text1"/>
          <w:sz w:val="24"/>
          <w:szCs w:val="24"/>
        </w:rPr>
        <w:t xml:space="preserve">notamment </w:t>
      </w:r>
      <w:r w:rsidR="00F168B2" w:rsidRPr="00F93345">
        <w:rPr>
          <w:rFonts w:ascii="Garamond" w:hAnsi="Garamond" w:cs="Times New Roman"/>
          <w:color w:val="000000" w:themeColor="text1"/>
          <w:sz w:val="24"/>
          <w:szCs w:val="24"/>
        </w:rPr>
        <w:t>à ce que les laboratoires de recherche de la rive sud et du bas</w:t>
      </w:r>
      <w:r w:rsidR="001D56AC" w:rsidRPr="00F93345">
        <w:rPr>
          <w:rFonts w:ascii="Garamond" w:hAnsi="Garamond" w:cs="Times New Roman"/>
          <w:color w:val="000000" w:themeColor="text1"/>
          <w:sz w:val="24"/>
          <w:szCs w:val="24"/>
        </w:rPr>
        <w:t>sin oriental de la Méditerranée</w:t>
      </w:r>
      <w:r w:rsidR="00F168B2" w:rsidRPr="00F93345">
        <w:rPr>
          <w:rFonts w:ascii="Garamond" w:hAnsi="Garamond" w:cs="Times New Roman"/>
          <w:color w:val="000000" w:themeColor="text1"/>
          <w:sz w:val="24"/>
          <w:szCs w:val="24"/>
        </w:rPr>
        <w:t xml:space="preserve"> soient </w:t>
      </w:r>
      <w:r w:rsidR="00CF2E1F">
        <w:rPr>
          <w:rFonts w:ascii="Garamond" w:hAnsi="Garamond" w:cs="Times New Roman"/>
          <w:color w:val="000000" w:themeColor="text1"/>
          <w:sz w:val="24"/>
          <w:szCs w:val="24"/>
        </w:rPr>
        <w:t xml:space="preserve">correctement </w:t>
      </w:r>
      <w:r w:rsidR="00F168B2" w:rsidRPr="00F93345">
        <w:rPr>
          <w:rFonts w:ascii="Garamond" w:hAnsi="Garamond" w:cs="Times New Roman"/>
          <w:color w:val="000000" w:themeColor="text1"/>
          <w:sz w:val="24"/>
          <w:szCs w:val="24"/>
        </w:rPr>
        <w:t>représentés.</w:t>
      </w:r>
      <w:r w:rsidR="009D1027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1D56AC" w:rsidRPr="00F93345">
        <w:rPr>
          <w:rFonts w:ascii="Garamond" w:hAnsi="Garamond" w:cs="Times New Roman"/>
          <w:color w:val="000000" w:themeColor="text1"/>
          <w:sz w:val="24"/>
          <w:szCs w:val="24"/>
        </w:rPr>
        <w:t xml:space="preserve">Les </w:t>
      </w:r>
      <w:r w:rsidR="00CE399A">
        <w:rPr>
          <w:rFonts w:ascii="Garamond" w:hAnsi="Garamond" w:cs="Times New Roman"/>
          <w:color w:val="000000" w:themeColor="text1"/>
          <w:sz w:val="24"/>
          <w:szCs w:val="24"/>
        </w:rPr>
        <w:t xml:space="preserve">interventions </w:t>
      </w:r>
      <w:r w:rsidR="009D1027">
        <w:rPr>
          <w:rFonts w:ascii="Garamond" w:hAnsi="Garamond" w:cs="Times New Roman"/>
          <w:color w:val="000000" w:themeColor="text1"/>
          <w:sz w:val="24"/>
          <w:szCs w:val="24"/>
        </w:rPr>
        <w:t xml:space="preserve">– de 20 à 25 minutes – </w:t>
      </w:r>
      <w:r w:rsidR="00CF2E1F">
        <w:rPr>
          <w:rFonts w:ascii="Garamond" w:hAnsi="Garamond" w:cs="Times New Roman"/>
          <w:color w:val="000000" w:themeColor="text1"/>
          <w:sz w:val="24"/>
          <w:szCs w:val="24"/>
        </w:rPr>
        <w:t xml:space="preserve">pourront être faites en français, en italien, en espagnol et en anglais. </w:t>
      </w:r>
      <w:r w:rsidR="009D1027">
        <w:rPr>
          <w:rFonts w:ascii="Garamond" w:hAnsi="Garamond" w:cs="Times New Roman"/>
          <w:color w:val="000000" w:themeColor="text1"/>
          <w:sz w:val="24"/>
          <w:szCs w:val="24"/>
        </w:rPr>
        <w:t>En r</w:t>
      </w:r>
      <w:r w:rsidR="009D1027">
        <w:rPr>
          <w:rFonts w:ascii="Garamond" w:hAnsi="Garamond" w:cs="Times New Roman"/>
          <w:color w:val="000000" w:themeColor="text1"/>
          <w:sz w:val="24"/>
          <w:szCs w:val="24"/>
        </w:rPr>
        <w:t>e</w:t>
      </w:r>
      <w:r w:rsidR="009D1027">
        <w:rPr>
          <w:rFonts w:ascii="Garamond" w:hAnsi="Garamond" w:cs="Times New Roman"/>
          <w:color w:val="000000" w:themeColor="text1"/>
          <w:sz w:val="24"/>
          <w:szCs w:val="24"/>
        </w:rPr>
        <w:t xml:space="preserve">vanche, les </w:t>
      </w:r>
      <w:r w:rsidR="00CF2E1F">
        <w:rPr>
          <w:rFonts w:ascii="Garamond" w:hAnsi="Garamond" w:cs="Times New Roman"/>
          <w:color w:val="000000" w:themeColor="text1"/>
          <w:sz w:val="24"/>
          <w:szCs w:val="24"/>
        </w:rPr>
        <w:t xml:space="preserve">power-point </w:t>
      </w:r>
      <w:r w:rsidR="009D1027">
        <w:rPr>
          <w:rFonts w:ascii="Garamond" w:hAnsi="Garamond" w:cs="Times New Roman"/>
          <w:color w:val="000000" w:themeColor="text1"/>
          <w:sz w:val="24"/>
          <w:szCs w:val="24"/>
        </w:rPr>
        <w:t xml:space="preserve">seront réalisés </w:t>
      </w:r>
      <w:r w:rsidR="00CF2E1F">
        <w:rPr>
          <w:rFonts w:ascii="Garamond" w:hAnsi="Garamond" w:cs="Times New Roman"/>
          <w:color w:val="000000" w:themeColor="text1"/>
          <w:sz w:val="24"/>
          <w:szCs w:val="24"/>
        </w:rPr>
        <w:t>en anglais.</w:t>
      </w:r>
      <w:r w:rsidR="009D1027">
        <w:rPr>
          <w:rFonts w:ascii="Garamond" w:hAnsi="Garamond" w:cs="Times New Roman"/>
          <w:color w:val="000000" w:themeColor="text1"/>
          <w:sz w:val="24"/>
          <w:szCs w:val="24"/>
        </w:rPr>
        <w:t xml:space="preserve"> Les articles envoyés avant la tenue du colloque auront entre 30 000 et 35 000 signes, espaces compris. </w:t>
      </w:r>
      <w:r w:rsidR="00CF2E1F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</w:p>
    <w:sectPr w:rsidR="00836C10" w:rsidRPr="007D5238" w:rsidSect="00517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74B" w:rsidRDefault="0096374B" w:rsidP="00523576">
      <w:pPr>
        <w:spacing w:after="0" w:line="240" w:lineRule="auto"/>
      </w:pPr>
      <w:r>
        <w:separator/>
      </w:r>
    </w:p>
  </w:endnote>
  <w:endnote w:type="continuationSeparator" w:id="1">
    <w:p w:rsidR="0096374B" w:rsidRDefault="0096374B" w:rsidP="0052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74B" w:rsidRDefault="0096374B" w:rsidP="00523576">
      <w:pPr>
        <w:spacing w:after="0" w:line="240" w:lineRule="auto"/>
      </w:pPr>
      <w:r>
        <w:separator/>
      </w:r>
    </w:p>
  </w:footnote>
  <w:footnote w:type="continuationSeparator" w:id="1">
    <w:p w:rsidR="0096374B" w:rsidRDefault="0096374B" w:rsidP="00523576">
      <w:pPr>
        <w:spacing w:after="0" w:line="240" w:lineRule="auto"/>
      </w:pPr>
      <w:r>
        <w:continuationSeparator/>
      </w:r>
    </w:p>
  </w:footnote>
  <w:footnote w:id="2">
    <w:p w:rsidR="00523576" w:rsidRDefault="00523576" w:rsidP="00523576">
      <w:pPr>
        <w:pStyle w:val="Notedebasdepage"/>
        <w:spacing w:after="0" w:line="240" w:lineRule="auto"/>
        <w:rPr>
          <w:rFonts w:ascii="Garamond" w:hAnsi="Garamond"/>
        </w:rPr>
      </w:pPr>
      <w:r>
        <w:rPr>
          <w:rStyle w:val="Appelnotedebasdep"/>
          <w:rFonts w:ascii="Garamond" w:hAnsi="Garamond"/>
        </w:rPr>
        <w:footnoteRef/>
      </w:r>
      <w:r>
        <w:rPr>
          <w:rFonts w:ascii="Garamond" w:hAnsi="Garamond"/>
        </w:rPr>
        <w:t xml:space="preserve"> Voir, notamment : Bernhardt C., Massard-Guilbaud G. (dir.), </w:t>
      </w:r>
      <w:r>
        <w:rPr>
          <w:rFonts w:ascii="Garamond" w:hAnsi="Garamond"/>
          <w:i/>
        </w:rPr>
        <w:t>Le démon moderne. La pollution dans les sociétés urbaines et industrielles d’Europe</w:t>
      </w:r>
      <w:r>
        <w:rPr>
          <w:rFonts w:ascii="Garamond" w:hAnsi="Garamond"/>
        </w:rPr>
        <w:t>, Paris, Presses Universitaires Blaise-Pascal, 2002</w:t>
      </w:r>
      <w:r w:rsidR="00EC3C75">
        <w:rPr>
          <w:rFonts w:ascii="Garamond" w:hAnsi="Garamond"/>
        </w:rPr>
        <w:t xml:space="preserve"> ; </w:t>
      </w:r>
      <w:r>
        <w:rPr>
          <w:rFonts w:ascii="Garamond" w:hAnsi="Garamond"/>
        </w:rPr>
        <w:t xml:space="preserve"> </w:t>
      </w:r>
      <w:r w:rsidR="009148C6">
        <w:rPr>
          <w:rFonts w:ascii="Garamond" w:hAnsi="Garamond"/>
        </w:rPr>
        <w:t xml:space="preserve">Guillerme A., Lefort A.-C., Jigaudon G., </w:t>
      </w:r>
      <w:r w:rsidR="009148C6" w:rsidRPr="0069204A">
        <w:rPr>
          <w:rFonts w:ascii="Garamond" w:hAnsi="Garamond"/>
          <w:i/>
        </w:rPr>
        <w:t>Dang</w:t>
      </w:r>
      <w:r w:rsidR="009148C6" w:rsidRPr="0069204A">
        <w:rPr>
          <w:rFonts w:ascii="Garamond" w:hAnsi="Garamond"/>
          <w:i/>
        </w:rPr>
        <w:t>e</w:t>
      </w:r>
      <w:r w:rsidR="009148C6" w:rsidRPr="0069204A">
        <w:rPr>
          <w:rFonts w:ascii="Garamond" w:hAnsi="Garamond"/>
          <w:i/>
        </w:rPr>
        <w:t>reux, insalubres et incommodes. Paysages industriels en banlieue parisienne XIX</w:t>
      </w:r>
      <w:r w:rsidR="009148C6" w:rsidRPr="0069204A">
        <w:rPr>
          <w:rFonts w:ascii="Garamond" w:hAnsi="Garamond"/>
          <w:i/>
          <w:vertAlign w:val="superscript"/>
        </w:rPr>
        <w:t>e</w:t>
      </w:r>
      <w:r w:rsidR="009148C6" w:rsidRPr="0069204A">
        <w:rPr>
          <w:rFonts w:ascii="Garamond" w:hAnsi="Garamond"/>
          <w:i/>
        </w:rPr>
        <w:t>-XX</w:t>
      </w:r>
      <w:r w:rsidR="009148C6" w:rsidRPr="0069204A">
        <w:rPr>
          <w:rFonts w:ascii="Garamond" w:hAnsi="Garamond"/>
          <w:i/>
          <w:vertAlign w:val="superscript"/>
        </w:rPr>
        <w:t xml:space="preserve">e </w:t>
      </w:r>
      <w:r w:rsidR="009148C6" w:rsidRPr="0069204A">
        <w:rPr>
          <w:rFonts w:ascii="Garamond" w:hAnsi="Garamond"/>
          <w:i/>
        </w:rPr>
        <w:t>siècles</w:t>
      </w:r>
      <w:r w:rsidR="009148C6">
        <w:rPr>
          <w:rFonts w:ascii="Garamond" w:hAnsi="Garamond"/>
        </w:rPr>
        <w:t xml:space="preserve">, Seyssel, Editions Champ Vallon, 2004 ; </w:t>
      </w:r>
      <w:r w:rsidR="004A6CC8">
        <w:rPr>
          <w:rFonts w:ascii="Garamond" w:hAnsi="Garamond"/>
        </w:rPr>
        <w:t xml:space="preserve">Massard-Guilbaud G., </w:t>
      </w:r>
      <w:r w:rsidR="004A6CC8" w:rsidRPr="0069204A">
        <w:rPr>
          <w:rFonts w:ascii="Garamond" w:hAnsi="Garamond"/>
          <w:i/>
        </w:rPr>
        <w:t>Histoire de la pollution industrielle. France 1789-1914</w:t>
      </w:r>
      <w:r w:rsidR="004A6CC8">
        <w:rPr>
          <w:rFonts w:ascii="Garamond" w:hAnsi="Garamond"/>
        </w:rPr>
        <w:t>, Paris, Edit</w:t>
      </w:r>
      <w:r w:rsidR="00BB590F">
        <w:rPr>
          <w:rFonts w:ascii="Garamond" w:hAnsi="Garamond"/>
        </w:rPr>
        <w:t>i</w:t>
      </w:r>
      <w:r w:rsidR="004A6CC8">
        <w:rPr>
          <w:rFonts w:ascii="Garamond" w:hAnsi="Garamond"/>
        </w:rPr>
        <w:t xml:space="preserve">ons </w:t>
      </w:r>
      <w:r w:rsidR="00BB590F">
        <w:rPr>
          <w:rFonts w:ascii="Garamond" w:hAnsi="Garamond"/>
        </w:rPr>
        <w:t>de l’</w:t>
      </w:r>
      <w:r w:rsidR="004A6CC8">
        <w:rPr>
          <w:rFonts w:ascii="Garamond" w:hAnsi="Garamond"/>
        </w:rPr>
        <w:t xml:space="preserve">EHESS, 2010 ; </w:t>
      </w:r>
      <w:r w:rsidR="009148C6">
        <w:rPr>
          <w:rFonts w:ascii="Garamond" w:hAnsi="Garamond"/>
        </w:rPr>
        <w:t xml:space="preserve">Le Roux T., </w:t>
      </w:r>
      <w:r w:rsidR="009148C6" w:rsidRPr="009148C6">
        <w:rPr>
          <w:rFonts w:ascii="Garamond" w:hAnsi="Garamond"/>
          <w:i/>
        </w:rPr>
        <w:t>Le laboratoire des pollutions industrielles. Paris, 1770-1830</w:t>
      </w:r>
      <w:r w:rsidR="009148C6">
        <w:rPr>
          <w:rFonts w:ascii="Garamond" w:hAnsi="Garamond"/>
        </w:rPr>
        <w:t>, Paris, Albin Michel, 201</w:t>
      </w:r>
      <w:r w:rsidR="004A6CC8">
        <w:rPr>
          <w:rFonts w:ascii="Garamond" w:hAnsi="Garamond"/>
        </w:rPr>
        <w:t>1</w:t>
      </w:r>
      <w:r w:rsidR="009148C6">
        <w:rPr>
          <w:rFonts w:ascii="Garamond" w:hAnsi="Garamond"/>
        </w:rPr>
        <w:t xml:space="preserve"> ; Fressoz J.-B., </w:t>
      </w:r>
      <w:r w:rsidR="009148C6" w:rsidRPr="0069204A">
        <w:rPr>
          <w:rFonts w:ascii="Garamond" w:hAnsi="Garamond"/>
          <w:i/>
        </w:rPr>
        <w:t>L’apocalypse joyeuse. Une histoire du risque technologique</w:t>
      </w:r>
      <w:r w:rsidR="009148C6">
        <w:rPr>
          <w:rFonts w:ascii="Garamond" w:hAnsi="Garamond"/>
        </w:rPr>
        <w:t>, Paris, Editions du Seuil, 2012</w:t>
      </w:r>
      <w:r w:rsidR="00BB590F">
        <w:rPr>
          <w:rFonts w:ascii="Garamond" w:hAnsi="Garamond"/>
        </w:rPr>
        <w:t> ; Actes du colloque des 23 et 24 juin 2011 « D</w:t>
      </w:r>
      <w:r w:rsidR="00BB590F">
        <w:rPr>
          <w:rFonts w:ascii="Garamond" w:hAnsi="Garamond"/>
        </w:rPr>
        <w:t>é</w:t>
      </w:r>
      <w:r w:rsidR="00BB590F">
        <w:rPr>
          <w:rFonts w:ascii="Garamond" w:hAnsi="Garamond"/>
        </w:rPr>
        <w:t>bordements industriels dans la cité et leurs conflits (18</w:t>
      </w:r>
      <w:r w:rsidR="00BB590F" w:rsidRPr="00BB590F">
        <w:rPr>
          <w:rFonts w:ascii="Garamond" w:hAnsi="Garamond"/>
          <w:vertAlign w:val="superscript"/>
        </w:rPr>
        <w:t>e</w:t>
      </w:r>
      <w:r w:rsidR="00BB590F">
        <w:rPr>
          <w:rFonts w:ascii="Garamond" w:hAnsi="Garamond"/>
        </w:rPr>
        <w:t>-21</w:t>
      </w:r>
      <w:r w:rsidR="00BB590F" w:rsidRPr="00BB590F">
        <w:rPr>
          <w:rFonts w:ascii="Garamond" w:hAnsi="Garamond"/>
          <w:vertAlign w:val="superscript"/>
        </w:rPr>
        <w:t>e</w:t>
      </w:r>
      <w:r w:rsidR="00BB590F">
        <w:rPr>
          <w:rFonts w:ascii="Garamond" w:hAnsi="Garamond"/>
        </w:rPr>
        <w:t xml:space="preserve"> siècles). Sens et pertinence d’une histoire interdiscipl</w:t>
      </w:r>
      <w:r w:rsidR="00BB590F">
        <w:rPr>
          <w:rFonts w:ascii="Garamond" w:hAnsi="Garamond"/>
        </w:rPr>
        <w:t>i</w:t>
      </w:r>
      <w:r w:rsidR="00BB590F">
        <w:rPr>
          <w:rFonts w:ascii="Garamond" w:hAnsi="Garamond"/>
        </w:rPr>
        <w:t>naire », à paraître</w:t>
      </w:r>
      <w:r w:rsidR="009148C6">
        <w:rPr>
          <w:rFonts w:ascii="Garamond" w:hAnsi="Garamond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numPicBullet w:numPicBulletId="1">
    <w:pict>
      <v:shape id="_x0000_i1048" type="#_x0000_t75" style="width:3in;height:3in" o:bullet="t"/>
    </w:pict>
  </w:numPicBullet>
  <w:numPicBullet w:numPicBulletId="2">
    <w:pict>
      <v:shape id="_x0000_i1049" type="#_x0000_t75" style="width:3in;height:3in" o:bullet="t"/>
    </w:pict>
  </w:numPicBullet>
  <w:numPicBullet w:numPicBulletId="3">
    <w:pict>
      <v:shape id="_x0000_i1050" type="#_x0000_t75" style="width:3in;height:3in" o:bullet="t"/>
    </w:pict>
  </w:numPicBullet>
  <w:numPicBullet w:numPicBulletId="4">
    <w:pict>
      <v:shape id="_x0000_i1051" type="#_x0000_t75" style="width:3in;height:3in" o:bullet="t"/>
    </w:pict>
  </w:numPicBullet>
  <w:numPicBullet w:numPicBulletId="5">
    <w:pict>
      <v:shape id="_x0000_i1052" type="#_x0000_t75" style="width:3in;height:3in" o:bullet="t"/>
    </w:pict>
  </w:numPicBullet>
  <w:numPicBullet w:numPicBulletId="6">
    <w:pict>
      <v:shape id="_x0000_i1053" type="#_x0000_t75" style="width:3in;height:3in" o:bullet="t"/>
    </w:pict>
  </w:numPicBullet>
  <w:abstractNum w:abstractNumId="0">
    <w:nsid w:val="0A311B27"/>
    <w:multiLevelType w:val="multilevel"/>
    <w:tmpl w:val="C69E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D1768"/>
    <w:multiLevelType w:val="multilevel"/>
    <w:tmpl w:val="345C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B63BE"/>
    <w:multiLevelType w:val="multilevel"/>
    <w:tmpl w:val="7196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835B7"/>
    <w:multiLevelType w:val="multilevel"/>
    <w:tmpl w:val="F81E6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5484F"/>
    <w:multiLevelType w:val="hybridMultilevel"/>
    <w:tmpl w:val="8A323638"/>
    <w:lvl w:ilvl="0" w:tplc="013A751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8A4198"/>
    <w:multiLevelType w:val="multilevel"/>
    <w:tmpl w:val="3A30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BA2571"/>
    <w:multiLevelType w:val="multilevel"/>
    <w:tmpl w:val="1EDE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A2480F"/>
    <w:multiLevelType w:val="multilevel"/>
    <w:tmpl w:val="67F4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BB25FB"/>
    <w:multiLevelType w:val="hybridMultilevel"/>
    <w:tmpl w:val="55AE7F44"/>
    <w:lvl w:ilvl="0" w:tplc="4E904B2C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AB24C0"/>
    <w:multiLevelType w:val="multilevel"/>
    <w:tmpl w:val="1244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159"/>
    <w:rsid w:val="0005077E"/>
    <w:rsid w:val="000643CC"/>
    <w:rsid w:val="000912ED"/>
    <w:rsid w:val="000A4622"/>
    <w:rsid w:val="000C1BC5"/>
    <w:rsid w:val="000C492F"/>
    <w:rsid w:val="0011055F"/>
    <w:rsid w:val="001376CB"/>
    <w:rsid w:val="00182B7C"/>
    <w:rsid w:val="001A5DBE"/>
    <w:rsid w:val="001A78F6"/>
    <w:rsid w:val="001D3029"/>
    <w:rsid w:val="001D56AC"/>
    <w:rsid w:val="001E4476"/>
    <w:rsid w:val="00203E88"/>
    <w:rsid w:val="0022401C"/>
    <w:rsid w:val="00247595"/>
    <w:rsid w:val="00282DFC"/>
    <w:rsid w:val="002918D1"/>
    <w:rsid w:val="002C37ED"/>
    <w:rsid w:val="002D2E70"/>
    <w:rsid w:val="00324C91"/>
    <w:rsid w:val="003362C1"/>
    <w:rsid w:val="003C3DEA"/>
    <w:rsid w:val="00411F4D"/>
    <w:rsid w:val="00464591"/>
    <w:rsid w:val="004A6CC8"/>
    <w:rsid w:val="004A7593"/>
    <w:rsid w:val="00500AEC"/>
    <w:rsid w:val="005178A1"/>
    <w:rsid w:val="00523576"/>
    <w:rsid w:val="005537C0"/>
    <w:rsid w:val="005C7DDA"/>
    <w:rsid w:val="005E0F5F"/>
    <w:rsid w:val="005E2CCE"/>
    <w:rsid w:val="00603848"/>
    <w:rsid w:val="0062645F"/>
    <w:rsid w:val="00657256"/>
    <w:rsid w:val="0069204A"/>
    <w:rsid w:val="006D0208"/>
    <w:rsid w:val="00707716"/>
    <w:rsid w:val="007513B5"/>
    <w:rsid w:val="007826BA"/>
    <w:rsid w:val="007D5238"/>
    <w:rsid w:val="007F72C3"/>
    <w:rsid w:val="00836C10"/>
    <w:rsid w:val="00840906"/>
    <w:rsid w:val="00885E16"/>
    <w:rsid w:val="008A1730"/>
    <w:rsid w:val="008E2BA4"/>
    <w:rsid w:val="008E4756"/>
    <w:rsid w:val="008F418B"/>
    <w:rsid w:val="00901098"/>
    <w:rsid w:val="00911C38"/>
    <w:rsid w:val="009121DE"/>
    <w:rsid w:val="00913153"/>
    <w:rsid w:val="009148C6"/>
    <w:rsid w:val="0096374B"/>
    <w:rsid w:val="009654DB"/>
    <w:rsid w:val="009A08B0"/>
    <w:rsid w:val="009B0159"/>
    <w:rsid w:val="009B6581"/>
    <w:rsid w:val="009D1027"/>
    <w:rsid w:val="00A043B9"/>
    <w:rsid w:val="00A15FCD"/>
    <w:rsid w:val="00A2118E"/>
    <w:rsid w:val="00AB7D9E"/>
    <w:rsid w:val="00AC660C"/>
    <w:rsid w:val="00AF21A6"/>
    <w:rsid w:val="00AF5F73"/>
    <w:rsid w:val="00BB1129"/>
    <w:rsid w:val="00BB590F"/>
    <w:rsid w:val="00C80C68"/>
    <w:rsid w:val="00CA61BA"/>
    <w:rsid w:val="00CB4CCF"/>
    <w:rsid w:val="00CE399A"/>
    <w:rsid w:val="00CF2E1F"/>
    <w:rsid w:val="00D045E2"/>
    <w:rsid w:val="00D16E50"/>
    <w:rsid w:val="00D37F21"/>
    <w:rsid w:val="00D652DC"/>
    <w:rsid w:val="00D755EE"/>
    <w:rsid w:val="00DB3CFE"/>
    <w:rsid w:val="00DE265E"/>
    <w:rsid w:val="00E14EC2"/>
    <w:rsid w:val="00EC3C75"/>
    <w:rsid w:val="00F103A1"/>
    <w:rsid w:val="00F168B2"/>
    <w:rsid w:val="00F573EE"/>
    <w:rsid w:val="00F93345"/>
    <w:rsid w:val="00FA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1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118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23576"/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23576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2357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F2E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meri@mmsh.univ-aix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urence.Americi@univ-amu.fr" TargetMode="External"/><Relationship Id="rId12" Type="http://schemas.openxmlformats.org/officeDocument/2006/relationships/hyperlink" Target="mailto:raveux@mmsh.univ-aix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ierre.fournier@univ-amu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aniel.faget@univ-provenc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avier.daumalin@fre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997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Your User Name</cp:lastModifiedBy>
  <cp:revision>7</cp:revision>
  <cp:lastPrinted>2012-05-27T15:40:00Z</cp:lastPrinted>
  <dcterms:created xsi:type="dcterms:W3CDTF">2012-05-27T15:32:00Z</dcterms:created>
  <dcterms:modified xsi:type="dcterms:W3CDTF">2012-05-28T17:23:00Z</dcterms:modified>
</cp:coreProperties>
</file>