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5" w:rsidRPr="00EA3D90" w:rsidRDefault="00792325" w:rsidP="00792325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36"/>
          <w:szCs w:val="24"/>
          <w:shd w:val="clear" w:color="auto" w:fill="FFFFFF" w:themeFill="background1"/>
          <w:lang w:val="en-GB"/>
        </w:rPr>
      </w:pPr>
      <w:r w:rsidRPr="00EA3D90">
        <w:rPr>
          <w:rFonts w:ascii="Garamond" w:eastAsia="Times New Roman" w:hAnsi="Garamond" w:cs="Times New Roman"/>
          <w:b/>
          <w:bCs/>
          <w:color w:val="000000" w:themeColor="text1"/>
          <w:kern w:val="36"/>
          <w:sz w:val="36"/>
          <w:szCs w:val="24"/>
          <w:shd w:val="clear" w:color="auto" w:fill="FFFFFF" w:themeFill="background1"/>
          <w:lang w:val="en-GB" w:eastAsia="fr-FR"/>
        </w:rPr>
        <w:t>Call for papers</w:t>
      </w:r>
    </w:p>
    <w:p w:rsidR="00792325" w:rsidRPr="00EA3D90" w:rsidRDefault="00792325" w:rsidP="00792325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  <w:lang w:val="en-GB"/>
        </w:rPr>
      </w:pPr>
    </w:p>
    <w:p w:rsidR="00792325" w:rsidRPr="00EA3D90" w:rsidRDefault="00792325" w:rsidP="00792325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32"/>
          <w:szCs w:val="24"/>
          <w:shd w:val="clear" w:color="auto" w:fill="FFFFFF" w:themeFill="background1"/>
          <w:lang w:val="en-GB"/>
        </w:rPr>
      </w:pPr>
      <w:r w:rsidRPr="00EA3D90">
        <w:rPr>
          <w:rFonts w:ascii="Garamond" w:hAnsi="Garamond" w:cs="Times New Roman"/>
          <w:b/>
          <w:color w:val="000000" w:themeColor="text1"/>
          <w:sz w:val="32"/>
          <w:szCs w:val="24"/>
          <w:shd w:val="clear" w:color="auto" w:fill="FFFFFF" w:themeFill="background1"/>
          <w:lang w:val="en-GB"/>
        </w:rPr>
        <w:t xml:space="preserve">International Conference </w:t>
      </w:r>
    </w:p>
    <w:p w:rsidR="00792325" w:rsidRPr="00EA3D90" w:rsidRDefault="00792325" w:rsidP="00792325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32"/>
          <w:szCs w:val="24"/>
          <w:shd w:val="clear" w:color="auto" w:fill="FFFFFF" w:themeFill="background1"/>
          <w:lang w:val="en-GB"/>
        </w:rPr>
      </w:pPr>
      <w:r w:rsidRPr="00EA3D90">
        <w:rPr>
          <w:rFonts w:ascii="Garamond" w:hAnsi="Garamond" w:cs="Times New Roman"/>
          <w:b/>
          <w:color w:val="000000" w:themeColor="text1"/>
          <w:sz w:val="32"/>
          <w:szCs w:val="24"/>
          <w:shd w:val="clear" w:color="auto" w:fill="FFFFFF" w:themeFill="background1"/>
          <w:lang w:val="en-GB"/>
        </w:rPr>
        <w:t>Industrial Pollutions &amp; Mediterranean Spaces </w:t>
      </w:r>
    </w:p>
    <w:p w:rsidR="00792325" w:rsidRPr="00EA3D90" w:rsidRDefault="00792325" w:rsidP="00792325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32"/>
          <w:szCs w:val="24"/>
          <w:shd w:val="clear" w:color="auto" w:fill="FFFFFF" w:themeFill="background1"/>
          <w:lang w:val="en-GB"/>
        </w:rPr>
      </w:pPr>
      <w:r w:rsidRPr="00EA3D90">
        <w:rPr>
          <w:rFonts w:ascii="Garamond" w:hAnsi="Garamond" w:cs="Times New Roman"/>
          <w:b/>
          <w:color w:val="000000" w:themeColor="text1"/>
          <w:sz w:val="32"/>
          <w:szCs w:val="24"/>
          <w:shd w:val="clear" w:color="auto" w:fill="FFFFFF" w:themeFill="background1"/>
          <w:lang w:val="en-GB"/>
        </w:rPr>
        <w:t>(XVIII-XXI centuries)</w:t>
      </w:r>
    </w:p>
    <w:p w:rsidR="00792325" w:rsidRPr="00EA3D90" w:rsidRDefault="00792325" w:rsidP="00792325">
      <w:pPr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  <w:lang w:val="en-GB"/>
        </w:rPr>
      </w:pPr>
    </w:p>
    <w:p w:rsidR="00792325" w:rsidRPr="000B6E2C" w:rsidRDefault="00C308E9" w:rsidP="00792325">
      <w:pPr>
        <w:spacing w:after="0" w:line="240" w:lineRule="auto"/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</w:rPr>
      </w:pPr>
      <w:r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lang w:val="en-GB"/>
        </w:rPr>
        <w:t xml:space="preserve">March </w:t>
      </w:r>
      <w:r w:rsidR="00F80BEB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lang w:val="en-GB"/>
        </w:rPr>
        <w:t>21</w:t>
      </w:r>
      <w:r w:rsidR="00F80BEB" w:rsidRPr="00F80BEB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vertAlign w:val="superscript"/>
          <w:lang w:val="en-GB"/>
        </w:rPr>
        <w:t>st</w:t>
      </w:r>
      <w:r w:rsidR="00EA3D90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lang w:val="en-GB"/>
        </w:rPr>
        <w:t>-22</w:t>
      </w:r>
      <w:r w:rsidR="00EA3D90" w:rsidRPr="00C308E9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vertAlign w:val="superscript"/>
          <w:lang w:val="en-GB"/>
        </w:rPr>
        <w:t>nd</w:t>
      </w:r>
      <w:r w:rsidR="00F934A2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lang w:val="en-GB"/>
        </w:rPr>
        <w:t xml:space="preserve">, </w:t>
      </w:r>
      <w:r w:rsidR="00EA3D90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  <w:lang w:val="en-GB"/>
        </w:rPr>
        <w:t xml:space="preserve">2013. </w:t>
      </w:r>
      <w:r w:rsidR="00792325" w:rsidRPr="000B6E2C">
        <w:rPr>
          <w:rFonts w:ascii="Garamond" w:hAnsi="Garamond" w:cs="Times New Roman"/>
          <w:b/>
          <w:color w:val="000000" w:themeColor="text1"/>
          <w:sz w:val="28"/>
          <w:szCs w:val="24"/>
          <w:shd w:val="clear" w:color="auto" w:fill="FFFFFF" w:themeFill="background1"/>
        </w:rPr>
        <w:t>Maison Méditerranéenne des Sciences de l’Homme (MMSH), Aix-en-Provence, France.</w:t>
      </w:r>
    </w:p>
    <w:p w:rsidR="00792325" w:rsidRPr="000B6E2C" w:rsidRDefault="00792325" w:rsidP="006460D0">
      <w:pPr>
        <w:shd w:val="clear" w:color="auto" w:fill="FFFFFF"/>
        <w:spacing w:after="0" w:line="240" w:lineRule="auto"/>
        <w:outlineLvl w:val="1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</w:pPr>
    </w:p>
    <w:p w:rsidR="007A01A0" w:rsidRPr="00EA3D90" w:rsidRDefault="00792325" w:rsidP="00500AEC">
      <w:pPr>
        <w:shd w:val="clear" w:color="auto" w:fill="FFFFFF"/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</w:pP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In the last fifteen years, the history of industrial pollutions has become in France a </w:t>
      </w:r>
      <w:r w:rsidR="00EA3D9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well-identified</w:t>
      </w: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field of </w:t>
      </w:r>
      <w:r w:rsidR="00EA3D9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research</w:t>
      </w: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. </w:t>
      </w:r>
      <w:r w:rsidR="00AC3BE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Different </w:t>
      </w: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disciplines </w:t>
      </w:r>
      <w:r w:rsidR="0097178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have contributed to its </w:t>
      </w:r>
      <w:r w:rsidR="005C28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development</w:t>
      </w: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, among which law, history, economics, sociology, geography, urban p</w:t>
      </w:r>
      <w:r w:rsid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lanning, and environmental sciences</w:t>
      </w: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. </w:t>
      </w:r>
    </w:p>
    <w:p w:rsidR="00887F21" w:rsidRDefault="00792325" w:rsidP="006460D0">
      <w:pPr>
        <w:shd w:val="clear" w:color="auto" w:fill="FFFFFF"/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</w:pPr>
      <w:r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Mediterranean spaces are </w:t>
      </w:r>
      <w:r w:rsidR="006460D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extensively</w:t>
      </w:r>
      <w:r w:rsidR="00B228C5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concerned by </w:t>
      </w:r>
      <w:r w:rsidR="00AC3BE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the</w:t>
      </w:r>
      <w:r w:rsidR="00B228C5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history </w:t>
      </w:r>
      <w:r w:rsidR="00AC3BE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of industrial pollutions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, first of all</w:t>
      </w:r>
      <w:r w:rsidR="00B228C5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because of the precocity, </w:t>
      </w:r>
      <w:r w:rsidR="0087389A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perpetuity</w:t>
      </w:r>
      <w:r w:rsidR="00B228C5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and importance of highly polluting industrial 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sectors</w:t>
      </w:r>
      <w:r w:rsidR="00B228C5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  <w:r w:rsidR="00DA3FDE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(textile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, chemical and petrochemical, metallurgic</w:t>
      </w:r>
      <w:r w:rsidR="00DA3FDE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, shi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p</w:t>
      </w:r>
      <w:r w:rsidR="00DA3FDE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building, mining, etc.)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installed in these areas </w:t>
      </w:r>
      <w:r w:rsidR="00B228C5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since the XVIII century. </w:t>
      </w:r>
      <w:r w:rsidR="00AC6E56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Moreover, i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ndustrial pollutions in the Mediterranean </w:t>
      </w:r>
      <w:r w:rsidR="00AC6E56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area, </w:t>
      </w:r>
      <w:r w:rsidR="00AC3BE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far from being 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u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r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ban </w:t>
      </w:r>
      <w:r w:rsidR="00AC3BE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phenomena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, heavily affect rural and 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coastal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  <w:r w:rsidR="00DA3FDE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regions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. Very diverse environments and very fragile ecosystems </w:t>
      </w:r>
      <w:r w:rsidR="005F3158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(</w:t>
      </w:r>
      <w:r w:rsidR="005F3158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lagoons,</w:t>
      </w:r>
      <w:r w:rsidR="005F3158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  <w:r w:rsidR="005F3158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ponds, seabed, etc.</w:t>
      </w:r>
      <w:r w:rsidR="005F3158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)</w:t>
      </w:r>
      <w:r w:rsidR="005F3158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are </w:t>
      </w:r>
      <w:r w:rsidR="00887F21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and have been 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affected </w:t>
      </w:r>
      <w:r w:rsidR="00AC3BE3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by industrial activities</w:t>
      </w:r>
      <w:r w:rsidR="00982AC2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  <w:r w:rsidR="006460D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settled</w:t>
      </w:r>
      <w:r w:rsidR="00982AC2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in the Mediterranean</w:t>
      </w:r>
      <w:r w:rsidR="00887F21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>.</w:t>
      </w:r>
      <w:r w:rsidR="007A01A0" w:rsidRPr="00EA3D90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</w:p>
    <w:p w:rsidR="003E2B4E" w:rsidRDefault="00AC3BE3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The purpose of this Conference is </w:t>
      </w:r>
      <w:r w:rsidR="00887F2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to bring together researchers of different disciplines </w:t>
      </w:r>
      <w:r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to discuss </w:t>
      </w:r>
      <w:r w:rsidR="00F934A2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the problems of </w:t>
      </w:r>
      <w:r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industrial pollutions in Mediterranean spaces</w:t>
      </w:r>
      <w:r w:rsidR="00EA3D90"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, </w:t>
      </w:r>
      <w:r w:rsidR="00887F2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from</w:t>
      </w:r>
      <w:r w:rsidR="00EA3D90"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histor</w:t>
      </w:r>
      <w:r w:rsidR="001E771D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ical, sociological </w:t>
      </w:r>
      <w:r w:rsidR="00EA3D90"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and ecological </w:t>
      </w:r>
      <w:r w:rsidR="00887F2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perspectives</w:t>
      </w:r>
      <w:r w:rsidR="00EA3D90" w:rsidRPr="00EA3D9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, with </w:t>
      </w:r>
      <w:r w:rsidR="00887F2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the purpose to contribute to</w:t>
      </w:r>
      <w:r w:rsidR="002541B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a better understanding of the </w:t>
      </w:r>
      <w:r w:rsidR="006460D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enviro</w:t>
      </w:r>
      <w:r w:rsidR="006460D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n</w:t>
      </w:r>
      <w:r w:rsidR="006460D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mental </w:t>
      </w:r>
      <w:r w:rsidR="002541B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impacts </w:t>
      </w:r>
      <w:r w:rsidR="00CF7D1D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of industrialization </w:t>
      </w:r>
      <w:r w:rsidR="006460D0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in the course of the last centuries</w:t>
      </w:r>
      <w:r w:rsidR="009D07DC" w:rsidRPr="009D07DC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</w:t>
      </w:r>
      <w:r w:rsidR="009D07DC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on this </w:t>
      </w:r>
      <w:r w:rsidR="00F934A2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specific </w:t>
      </w:r>
      <w:r w:rsidR="009D07DC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region</w:t>
      </w:r>
      <w:r w:rsidR="002541B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. </w:t>
      </w:r>
    </w:p>
    <w:p w:rsidR="00E92298" w:rsidRDefault="003E2B4E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We particularly invite contributions dealing with the following questions:</w:t>
      </w:r>
    </w:p>
    <w:p w:rsidR="00523576" w:rsidRPr="00CF7D1D" w:rsidRDefault="003E2B4E" w:rsidP="00CF7D1D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1. Dynamics of conflict </w:t>
      </w:r>
      <w:r w:rsidR="00C47315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related to industrial pollution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and their regulation</w:t>
      </w:r>
    </w:p>
    <w:p w:rsidR="00411F4D" w:rsidRPr="00EA3D90" w:rsidRDefault="003E2B4E" w:rsidP="00500AEC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  <w:lang w:val="en-GB"/>
        </w:rPr>
      </w:pPr>
      <w:r>
        <w:rPr>
          <w:rFonts w:ascii="Garamond" w:hAnsi="Garamond"/>
          <w:color w:val="000000" w:themeColor="text1"/>
          <w:sz w:val="24"/>
          <w:szCs w:val="24"/>
          <w:lang w:val="en-GB"/>
        </w:rPr>
        <w:t>2. Measures, expertise and representations of industrial pollution</w:t>
      </w:r>
    </w:p>
    <w:p w:rsidR="00A2118E" w:rsidRPr="00EA3D90" w:rsidRDefault="002F656E" w:rsidP="00CF7D1D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3. Strategies of the industry in dealing with industrial pollution</w:t>
      </w:r>
      <w:r w:rsidR="008C138E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and its negative impacts</w:t>
      </w:r>
    </w:p>
    <w:p w:rsidR="00472851" w:rsidRDefault="002F656E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4. Ecosystem alterations and environmental health problems: issues of definition, evaluation and reparation.  </w:t>
      </w:r>
    </w:p>
    <w:p w:rsidR="002F656E" w:rsidRDefault="00472851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Contributions discussing industrial pollutions in the Southern and Eastern areas of the Medite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r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ranean </w:t>
      </w:r>
      <w:r w:rsidR="00D97DB9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Sea</w:t>
      </w:r>
      <w:r w:rsidR="009C314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are especially welcome.</w:t>
      </w:r>
    </w:p>
    <w:p w:rsidR="00472851" w:rsidRDefault="00472851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</w:p>
    <w:p w:rsidR="00282DFC" w:rsidRPr="00472851" w:rsidRDefault="00472851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 w:rsidRPr="0047285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Submission procedure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:</w:t>
      </w:r>
    </w:p>
    <w:p w:rsidR="009B0159" w:rsidRPr="00472851" w:rsidRDefault="00472851" w:rsidP="00500AEC">
      <w:pPr>
        <w:shd w:val="clear" w:color="auto" w:fill="FFFFFF"/>
        <w:spacing w:after="0" w:line="240" w:lineRule="auto"/>
        <w:jc w:val="both"/>
        <w:outlineLvl w:val="1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Proposals (in English, French, Italian or Spanish) including a title,</w:t>
      </w:r>
      <w:r w:rsidRPr="0047285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a </w:t>
      </w:r>
      <w:r w:rsidRPr="0047285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350-500</w:t>
      </w:r>
      <w:r w:rsidRPr="00472851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Pr="0047285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word abstract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, a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u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thor’s instit</w:t>
      </w:r>
      <w:r w:rsidR="00F934A2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utional affiliation and contact</w:t>
      </w:r>
      <w:r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</w:t>
      </w:r>
      <w:r w:rsidR="0019668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must be sent to one of the organisational committee member </w:t>
      </w:r>
      <w:r w:rsidR="00196681" w:rsidRPr="00196681">
        <w:rPr>
          <w:rFonts w:ascii="Garamond" w:hAnsi="Garamond" w:cs="Times New Roman"/>
          <w:color w:val="000000" w:themeColor="text1"/>
          <w:sz w:val="24"/>
          <w:szCs w:val="24"/>
          <w:u w:val="single"/>
          <w:lang w:val="en-GB"/>
        </w:rPr>
        <w:t xml:space="preserve">by the </w:t>
      </w:r>
      <w:r w:rsidR="000B6E2C">
        <w:rPr>
          <w:rFonts w:ascii="Garamond" w:hAnsi="Garamond" w:cs="Times New Roman"/>
          <w:color w:val="000000" w:themeColor="text1"/>
          <w:sz w:val="24"/>
          <w:szCs w:val="24"/>
          <w:u w:val="single"/>
          <w:lang w:val="en-GB"/>
        </w:rPr>
        <w:t>3</w:t>
      </w:r>
      <w:r w:rsidR="00196681" w:rsidRPr="00196681">
        <w:rPr>
          <w:rFonts w:ascii="Garamond" w:hAnsi="Garamond" w:cs="Times New Roman"/>
          <w:color w:val="000000" w:themeColor="text1"/>
          <w:sz w:val="24"/>
          <w:szCs w:val="24"/>
          <w:u w:val="single"/>
          <w:lang w:val="en-GB"/>
        </w:rPr>
        <w:t>0</w:t>
      </w:r>
      <w:r w:rsidR="00196681" w:rsidRPr="00196681">
        <w:rPr>
          <w:rFonts w:ascii="Garamond" w:hAnsi="Garamond" w:cs="Times New Roman"/>
          <w:color w:val="000000" w:themeColor="text1"/>
          <w:sz w:val="24"/>
          <w:szCs w:val="24"/>
          <w:u w:val="single"/>
          <w:vertAlign w:val="superscript"/>
          <w:lang w:val="en-GB"/>
        </w:rPr>
        <w:t>th</w:t>
      </w:r>
      <w:r w:rsidR="00196681" w:rsidRPr="00196681">
        <w:rPr>
          <w:rFonts w:ascii="Garamond" w:hAnsi="Garamond" w:cs="Times New Roman"/>
          <w:color w:val="000000" w:themeColor="text1"/>
          <w:sz w:val="24"/>
          <w:szCs w:val="24"/>
          <w:u w:val="single"/>
          <w:lang w:val="en-GB"/>
        </w:rPr>
        <w:t xml:space="preserve"> of June 2012</w:t>
      </w:r>
      <w:r w:rsidR="00196681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.</w:t>
      </w:r>
    </w:p>
    <w:p w:rsidR="00836C10" w:rsidRPr="00EA3D90" w:rsidRDefault="00836C10" w:rsidP="00500AE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</w:pPr>
    </w:p>
    <w:p w:rsidR="009B0159" w:rsidRPr="00EA3D90" w:rsidRDefault="00196681" w:rsidP="00500AE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 xml:space="preserve">Members of the organisational committee: </w:t>
      </w:r>
    </w:p>
    <w:p w:rsidR="003C3DEA" w:rsidRPr="00EA3D90" w:rsidRDefault="003C3DEA" w:rsidP="00500AE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</w:pPr>
    </w:p>
    <w:p w:rsidR="003C3DEA" w:rsidRPr="000B6E2C" w:rsidRDefault="00CA61BA" w:rsidP="003C3DE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Laurence </w:t>
      </w:r>
      <w:r w:rsidR="003C3DEA"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Américi :</w:t>
      </w:r>
      <w:r w:rsidR="00CF2E1F"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</w:t>
      </w:r>
      <w:hyperlink r:id="rId7" w:history="1">
        <w:r w:rsidR="00CF2E1F" w:rsidRPr="000B6E2C">
          <w:rPr>
            <w:rStyle w:val="Lienhypertexte"/>
            <w:rFonts w:ascii="Garamond" w:hAnsi="Garamond" w:cs="Tahoma"/>
            <w:sz w:val="24"/>
            <w:szCs w:val="24"/>
          </w:rPr>
          <w:t>laurence.Americi@univ-amu.fr</w:t>
        </w:r>
      </w:hyperlink>
    </w:p>
    <w:p w:rsidR="002C37ED" w:rsidRPr="000B6E2C" w:rsidRDefault="00CA61BA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Laura </w:t>
      </w:r>
      <w:r w:rsidR="002C37ED"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Centemeri : </w:t>
      </w:r>
      <w:hyperlink r:id="rId8" w:history="1">
        <w:r w:rsidR="002C37ED" w:rsidRPr="000B6E2C">
          <w:rPr>
            <w:rStyle w:val="Lienhypertexte"/>
            <w:rFonts w:ascii="Garamond" w:hAnsi="Garamond" w:cs="Tahoma"/>
            <w:sz w:val="24"/>
            <w:szCs w:val="24"/>
          </w:rPr>
          <w:t>centemeri@mmsh.univ-aix.fr</w:t>
        </w:r>
      </w:hyperlink>
    </w:p>
    <w:p w:rsidR="00CF2E1F" w:rsidRPr="000B6E2C" w:rsidRDefault="00CF2E1F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Xavier Daumalin : </w:t>
      </w:r>
      <w:hyperlink r:id="rId9" w:history="1">
        <w:r w:rsidRPr="000B6E2C">
          <w:rPr>
            <w:rStyle w:val="Lienhypertexte"/>
            <w:rFonts w:ascii="Garamond" w:eastAsia="Times New Roman" w:hAnsi="Garamond" w:cs="Times New Roman"/>
            <w:sz w:val="24"/>
            <w:szCs w:val="24"/>
            <w:shd w:val="clear" w:color="auto" w:fill="FFFFFF" w:themeFill="background1"/>
            <w:lang w:eastAsia="fr-FR"/>
          </w:rPr>
          <w:t>xavier.daumalin@free.fr</w:t>
        </w:r>
      </w:hyperlink>
    </w:p>
    <w:p w:rsidR="003C3DEA" w:rsidRPr="00EA3D90" w:rsidRDefault="00CA61BA" w:rsidP="003C3DE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</w:pPr>
      <w:r w:rsidRPr="00EA3D90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 xml:space="preserve">Daniel </w:t>
      </w:r>
      <w:r w:rsidR="003C3DEA" w:rsidRPr="00EA3D90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>Faget :</w:t>
      </w:r>
      <w:r w:rsidR="00CF2E1F" w:rsidRPr="00EA3D90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 xml:space="preserve"> </w:t>
      </w:r>
      <w:hyperlink r:id="rId10" w:history="1">
        <w:r w:rsidR="00CF2E1F" w:rsidRPr="00EA3D90">
          <w:rPr>
            <w:rStyle w:val="Lienhypertexte"/>
            <w:rFonts w:ascii="Garamond" w:hAnsi="Garamond" w:cs="Tahoma"/>
            <w:sz w:val="24"/>
            <w:szCs w:val="24"/>
            <w:lang w:val="en-GB"/>
          </w:rPr>
          <w:t>daniel.faget@univ-provence.fr</w:t>
        </w:r>
      </w:hyperlink>
    </w:p>
    <w:p w:rsidR="00CF2E1F" w:rsidRPr="000B6E2C" w:rsidRDefault="00CA61BA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Pierre </w:t>
      </w:r>
      <w:r w:rsidR="003C3DEA"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Fournier :</w:t>
      </w:r>
      <w:r w:rsidR="00CF2E1F" w:rsidRPr="000B6E2C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</w:t>
      </w:r>
      <w:hyperlink r:id="rId11" w:history="1">
        <w:r w:rsidR="00CF2E1F" w:rsidRPr="000B6E2C">
          <w:rPr>
            <w:rStyle w:val="Lienhypertexte"/>
            <w:rFonts w:ascii="Garamond" w:hAnsi="Garamond" w:cs="Tahoma"/>
            <w:sz w:val="24"/>
            <w:szCs w:val="24"/>
          </w:rPr>
          <w:t>pierre.fournier@univ-amu.fr</w:t>
        </w:r>
      </w:hyperlink>
    </w:p>
    <w:p w:rsidR="002C37ED" w:rsidRPr="000B6E2C" w:rsidRDefault="002C37ED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0B6E2C">
        <w:rPr>
          <w:rFonts w:ascii="Garamond" w:hAnsi="Garamond"/>
          <w:sz w:val="24"/>
          <w:szCs w:val="24"/>
        </w:rPr>
        <w:t xml:space="preserve">Olivier Raveux : </w:t>
      </w:r>
      <w:hyperlink r:id="rId12" w:history="1">
        <w:r w:rsidRPr="000B6E2C">
          <w:rPr>
            <w:rStyle w:val="Lienhypertexte"/>
            <w:rFonts w:ascii="Garamond" w:hAnsi="Garamond" w:cs="Tahoma"/>
            <w:sz w:val="24"/>
            <w:szCs w:val="24"/>
          </w:rPr>
          <w:t>raveux@mmsh.univ-aix.fr</w:t>
        </w:r>
      </w:hyperlink>
    </w:p>
    <w:p w:rsidR="00392786" w:rsidRPr="000B6E2C" w:rsidRDefault="00392786" w:rsidP="009D102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</w:p>
    <w:p w:rsidR="00392786" w:rsidRDefault="00392786" w:rsidP="009D102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>Accepted proposals will be notified by the beginning of September 2012. Final contributions (30 000- 35 000 characters) must be sent no later than the 10</w:t>
      </w:r>
      <w:r w:rsidRPr="00392786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vertAlign w:val="superscript"/>
          <w:lang w:val="en-GB" w:eastAsia="fr-FR"/>
        </w:rPr>
        <w:t>th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 xml:space="preserve"> of February 2013. Oral presentations of 20 minutes each </w:t>
      </w:r>
      <w:r w:rsidR="00EC523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 xml:space="preserve">can be given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>in English, French, Italian, Span</w:t>
      </w:r>
      <w:r w:rsidR="00EC523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GB" w:eastAsia="fr-FR"/>
        </w:rPr>
        <w:t xml:space="preserve">ish (with slides in English). </w:t>
      </w:r>
    </w:p>
    <w:p w:rsidR="00836C10" w:rsidRPr="00EA3D90" w:rsidRDefault="00836C10" w:rsidP="001A5DBE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  <w:shd w:val="clear" w:color="auto" w:fill="FFFFFF" w:themeFill="background1"/>
          <w:lang w:val="en-GB"/>
        </w:rPr>
      </w:pPr>
    </w:p>
    <w:sectPr w:rsidR="00836C10" w:rsidRPr="00EA3D90" w:rsidSect="0051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AF" w:rsidRDefault="00850AAF" w:rsidP="00523576">
      <w:pPr>
        <w:spacing w:after="0" w:line="240" w:lineRule="auto"/>
      </w:pPr>
      <w:r>
        <w:separator/>
      </w:r>
    </w:p>
  </w:endnote>
  <w:endnote w:type="continuationSeparator" w:id="1">
    <w:p w:rsidR="00850AAF" w:rsidRDefault="00850AAF" w:rsidP="005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AF" w:rsidRDefault="00850AAF" w:rsidP="00523576">
      <w:pPr>
        <w:spacing w:after="0" w:line="240" w:lineRule="auto"/>
      </w:pPr>
      <w:r>
        <w:separator/>
      </w:r>
    </w:p>
  </w:footnote>
  <w:footnote w:type="continuationSeparator" w:id="1">
    <w:p w:rsidR="00850AAF" w:rsidRDefault="00850AAF" w:rsidP="0052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A311B27"/>
    <w:multiLevelType w:val="multilevel"/>
    <w:tmpl w:val="C69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1768"/>
    <w:multiLevelType w:val="multilevel"/>
    <w:tmpl w:val="345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B63BE"/>
    <w:multiLevelType w:val="multilevel"/>
    <w:tmpl w:val="719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835B7"/>
    <w:multiLevelType w:val="multilevel"/>
    <w:tmpl w:val="F81E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484F"/>
    <w:multiLevelType w:val="hybridMultilevel"/>
    <w:tmpl w:val="8A323638"/>
    <w:lvl w:ilvl="0" w:tplc="013A751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A4198"/>
    <w:multiLevelType w:val="multilevel"/>
    <w:tmpl w:val="3A30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2571"/>
    <w:multiLevelType w:val="multilevel"/>
    <w:tmpl w:val="1E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2480F"/>
    <w:multiLevelType w:val="multilevel"/>
    <w:tmpl w:val="67F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B25FB"/>
    <w:multiLevelType w:val="hybridMultilevel"/>
    <w:tmpl w:val="55AE7F44"/>
    <w:lvl w:ilvl="0" w:tplc="4E904B2C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B24C0"/>
    <w:multiLevelType w:val="multilevel"/>
    <w:tmpl w:val="124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159"/>
    <w:rsid w:val="00003E1C"/>
    <w:rsid w:val="000119A3"/>
    <w:rsid w:val="0005077E"/>
    <w:rsid w:val="000643CC"/>
    <w:rsid w:val="000912ED"/>
    <w:rsid w:val="000A4622"/>
    <w:rsid w:val="000B6E2C"/>
    <w:rsid w:val="000C1BC5"/>
    <w:rsid w:val="000C492F"/>
    <w:rsid w:val="0011055F"/>
    <w:rsid w:val="001376CB"/>
    <w:rsid w:val="00196681"/>
    <w:rsid w:val="001A5DBE"/>
    <w:rsid w:val="001A78F6"/>
    <w:rsid w:val="001D3029"/>
    <w:rsid w:val="001D56AC"/>
    <w:rsid w:val="001E4476"/>
    <w:rsid w:val="001E771D"/>
    <w:rsid w:val="00203E88"/>
    <w:rsid w:val="00220A8B"/>
    <w:rsid w:val="00247595"/>
    <w:rsid w:val="002541BF"/>
    <w:rsid w:val="00282DFC"/>
    <w:rsid w:val="002918D1"/>
    <w:rsid w:val="002C37ED"/>
    <w:rsid w:val="002D2E70"/>
    <w:rsid w:val="002F656E"/>
    <w:rsid w:val="003217F8"/>
    <w:rsid w:val="003362C1"/>
    <w:rsid w:val="00392786"/>
    <w:rsid w:val="003C3925"/>
    <w:rsid w:val="003C3DEA"/>
    <w:rsid w:val="003E2B4E"/>
    <w:rsid w:val="00411F4D"/>
    <w:rsid w:val="00464591"/>
    <w:rsid w:val="00472851"/>
    <w:rsid w:val="004A6CC8"/>
    <w:rsid w:val="004A7593"/>
    <w:rsid w:val="00500AEC"/>
    <w:rsid w:val="00512C04"/>
    <w:rsid w:val="005178A1"/>
    <w:rsid w:val="00523576"/>
    <w:rsid w:val="005537C0"/>
    <w:rsid w:val="005C28A0"/>
    <w:rsid w:val="005C7DDA"/>
    <w:rsid w:val="005E0F5F"/>
    <w:rsid w:val="005E2CCE"/>
    <w:rsid w:val="005F3158"/>
    <w:rsid w:val="00603848"/>
    <w:rsid w:val="0062645F"/>
    <w:rsid w:val="006460D0"/>
    <w:rsid w:val="00657256"/>
    <w:rsid w:val="0069204A"/>
    <w:rsid w:val="006D0208"/>
    <w:rsid w:val="00707716"/>
    <w:rsid w:val="007826BA"/>
    <w:rsid w:val="00792325"/>
    <w:rsid w:val="007A01A0"/>
    <w:rsid w:val="007D4862"/>
    <w:rsid w:val="007F72C3"/>
    <w:rsid w:val="00836C10"/>
    <w:rsid w:val="00840906"/>
    <w:rsid w:val="00850AAF"/>
    <w:rsid w:val="0085373A"/>
    <w:rsid w:val="0087389A"/>
    <w:rsid w:val="00885E16"/>
    <w:rsid w:val="00887F21"/>
    <w:rsid w:val="008C138E"/>
    <w:rsid w:val="008E2BA4"/>
    <w:rsid w:val="008F418B"/>
    <w:rsid w:val="00901098"/>
    <w:rsid w:val="00911C38"/>
    <w:rsid w:val="00913153"/>
    <w:rsid w:val="009148C6"/>
    <w:rsid w:val="009654DB"/>
    <w:rsid w:val="00971783"/>
    <w:rsid w:val="00982AC2"/>
    <w:rsid w:val="009A08B0"/>
    <w:rsid w:val="009B0159"/>
    <w:rsid w:val="009B6581"/>
    <w:rsid w:val="009C3141"/>
    <w:rsid w:val="009D07DC"/>
    <w:rsid w:val="009D1027"/>
    <w:rsid w:val="00A03030"/>
    <w:rsid w:val="00A043B9"/>
    <w:rsid w:val="00A15FCD"/>
    <w:rsid w:val="00A2118E"/>
    <w:rsid w:val="00A47AEC"/>
    <w:rsid w:val="00AB7D9E"/>
    <w:rsid w:val="00AC3BE3"/>
    <w:rsid w:val="00AC660C"/>
    <w:rsid w:val="00AC6E56"/>
    <w:rsid w:val="00AF21A6"/>
    <w:rsid w:val="00AF5F73"/>
    <w:rsid w:val="00B04FA4"/>
    <w:rsid w:val="00B228C5"/>
    <w:rsid w:val="00B24371"/>
    <w:rsid w:val="00BB1129"/>
    <w:rsid w:val="00BB590F"/>
    <w:rsid w:val="00C308E9"/>
    <w:rsid w:val="00C47315"/>
    <w:rsid w:val="00C80C68"/>
    <w:rsid w:val="00CA61BA"/>
    <w:rsid w:val="00CB4CCF"/>
    <w:rsid w:val="00CE399A"/>
    <w:rsid w:val="00CF2E1F"/>
    <w:rsid w:val="00CF7D1D"/>
    <w:rsid w:val="00D045E2"/>
    <w:rsid w:val="00D37F21"/>
    <w:rsid w:val="00D652DC"/>
    <w:rsid w:val="00D755EE"/>
    <w:rsid w:val="00D97DB9"/>
    <w:rsid w:val="00DA3FDE"/>
    <w:rsid w:val="00DB3CFE"/>
    <w:rsid w:val="00DE265E"/>
    <w:rsid w:val="00E92298"/>
    <w:rsid w:val="00EA3D90"/>
    <w:rsid w:val="00EC3C75"/>
    <w:rsid w:val="00EC523D"/>
    <w:rsid w:val="00ED135B"/>
    <w:rsid w:val="00F103A1"/>
    <w:rsid w:val="00F168B2"/>
    <w:rsid w:val="00F573EE"/>
    <w:rsid w:val="00F80BEB"/>
    <w:rsid w:val="00F93345"/>
    <w:rsid w:val="00F9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18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3576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357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57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F2E1F"/>
    <w:rPr>
      <w:color w:val="0000FF" w:themeColor="hyperlink"/>
      <w:u w:val="single"/>
    </w:rPr>
  </w:style>
  <w:style w:type="character" w:customStyle="1" w:styleId="st">
    <w:name w:val="st"/>
    <w:basedOn w:val="Policepardfaut"/>
    <w:rsid w:val="00472851"/>
  </w:style>
  <w:style w:type="character" w:styleId="Accentuation">
    <w:name w:val="Emphasis"/>
    <w:basedOn w:val="Policepardfaut"/>
    <w:uiPriority w:val="20"/>
    <w:rsid w:val="0047285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meri@mmsh.univ-aix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.Americi@univ-amu.fr" TargetMode="External"/><Relationship Id="rId12" Type="http://schemas.openxmlformats.org/officeDocument/2006/relationships/hyperlink" Target="mailto:raveux@mmsh.univ-ai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.fournier@univ-amu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.faget@univ-prove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avier.daumalin@fre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Your User Name</cp:lastModifiedBy>
  <cp:revision>4</cp:revision>
  <cp:lastPrinted>2012-04-12T21:22:00Z</cp:lastPrinted>
  <dcterms:created xsi:type="dcterms:W3CDTF">2012-05-23T09:42:00Z</dcterms:created>
  <dcterms:modified xsi:type="dcterms:W3CDTF">2012-05-29T06:40:00Z</dcterms:modified>
</cp:coreProperties>
</file>