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C4718" w14:textId="77777777" w:rsidR="00BA23C4" w:rsidRPr="00A90B6C" w:rsidRDefault="00422CC3" w:rsidP="00601B1E">
      <w:pPr>
        <w:jc w:val="both"/>
      </w:pPr>
      <w:r w:rsidRPr="00A90B6C">
        <w:t xml:space="preserve">Appel à </w:t>
      </w:r>
      <w:r w:rsidR="00D33510" w:rsidRPr="00A90B6C">
        <w:t>contributions</w:t>
      </w:r>
    </w:p>
    <w:p w14:paraId="44E0498C" w14:textId="77777777" w:rsidR="00D33510" w:rsidRPr="00A90B6C" w:rsidRDefault="00D33510" w:rsidP="00601B1E">
      <w:pPr>
        <w:jc w:val="both"/>
      </w:pPr>
      <w:r w:rsidRPr="00A90B6C">
        <w:rPr>
          <w:lang w:val="fr-FR"/>
        </w:rPr>
        <w:t xml:space="preserve">Dossier pour </w:t>
      </w:r>
      <w:r w:rsidRPr="00A90B6C">
        <w:rPr>
          <w:i/>
          <w:iCs/>
          <w:lang w:val="fr-FR"/>
        </w:rPr>
        <w:t>Le Temps des Médias. Revue historique</w:t>
      </w:r>
      <w:r w:rsidRPr="00A90B6C">
        <w:rPr>
          <w:lang w:val="fr-FR"/>
        </w:rPr>
        <w:t xml:space="preserve"> (numéro 31, parution en 2018)</w:t>
      </w:r>
    </w:p>
    <w:p w14:paraId="6B7253ED" w14:textId="77777777" w:rsidR="00D33510" w:rsidRPr="00A90B6C" w:rsidRDefault="00D33510" w:rsidP="00601B1E">
      <w:pPr>
        <w:jc w:val="both"/>
      </w:pPr>
    </w:p>
    <w:p w14:paraId="1C0AA3A9" w14:textId="77777777" w:rsidR="00422CC3" w:rsidRPr="00A90B6C" w:rsidRDefault="00422CC3" w:rsidP="00601B1E">
      <w:pPr>
        <w:jc w:val="both"/>
        <w:rPr>
          <w:b/>
          <w:lang w:val="fr-FR"/>
        </w:rPr>
      </w:pPr>
      <w:r w:rsidRPr="00A90B6C">
        <w:rPr>
          <w:b/>
          <w:lang w:val="fr-FR"/>
        </w:rPr>
        <w:t>Le temps long des réseaux sociaux numériques</w:t>
      </w:r>
      <w:r w:rsidRPr="00A90B6C">
        <w:rPr>
          <w:b/>
          <w:lang w:val="fr-FR"/>
        </w:rPr>
        <w:tab/>
      </w:r>
      <w:r w:rsidRPr="00A90B6C">
        <w:rPr>
          <w:b/>
          <w:lang w:val="fr-FR"/>
        </w:rPr>
        <w:br/>
      </w:r>
      <w:r w:rsidR="00D33510" w:rsidRPr="00A90B6C">
        <w:rPr>
          <w:b/>
          <w:lang w:val="fr-FR"/>
        </w:rPr>
        <w:t xml:space="preserve">Coordonné par </w:t>
      </w:r>
      <w:r w:rsidRPr="00A90B6C">
        <w:rPr>
          <w:lang w:val="fr-FR"/>
        </w:rPr>
        <w:t>Frédéric Clavert</w:t>
      </w:r>
      <w:r w:rsidR="00D33510" w:rsidRPr="00A90B6C">
        <w:rPr>
          <w:lang w:val="fr-FR"/>
        </w:rPr>
        <w:t>,</w:t>
      </w:r>
      <w:r w:rsidRPr="00A90B6C">
        <w:rPr>
          <w:lang w:val="fr-FR"/>
        </w:rPr>
        <w:t xml:space="preserve"> Martin Grandjean</w:t>
      </w:r>
      <w:r w:rsidR="0068156D">
        <w:rPr>
          <w:lang w:val="fr-FR"/>
        </w:rPr>
        <w:t xml:space="preserve"> et</w:t>
      </w:r>
      <w:r w:rsidR="0068156D" w:rsidRPr="0068156D">
        <w:rPr>
          <w:lang w:val="fr-FR"/>
        </w:rPr>
        <w:t xml:space="preserve"> </w:t>
      </w:r>
      <w:r w:rsidR="0068156D">
        <w:rPr>
          <w:lang w:val="fr-FR"/>
        </w:rPr>
        <w:t xml:space="preserve">Cécile </w:t>
      </w:r>
      <w:proofErr w:type="spellStart"/>
      <w:r w:rsidR="0068156D">
        <w:rPr>
          <w:lang w:val="fr-FR"/>
        </w:rPr>
        <w:t>Méadel</w:t>
      </w:r>
      <w:proofErr w:type="spellEnd"/>
    </w:p>
    <w:p w14:paraId="5F3547E9" w14:textId="77777777" w:rsidR="00422CC3" w:rsidRPr="00A90B6C" w:rsidRDefault="00422CC3" w:rsidP="00601B1E">
      <w:pPr>
        <w:jc w:val="both"/>
        <w:rPr>
          <w:lang w:val="fr-FR"/>
        </w:rPr>
      </w:pPr>
    </w:p>
    <w:p w14:paraId="1A14945B" w14:textId="77777777" w:rsidR="00422CC3" w:rsidRPr="00A90B6C" w:rsidRDefault="00422CC3" w:rsidP="00601B1E">
      <w:pPr>
        <w:jc w:val="both"/>
        <w:rPr>
          <w:lang w:val="fr-FR"/>
        </w:rPr>
      </w:pPr>
      <w:r w:rsidRPr="00A90B6C">
        <w:rPr>
          <w:lang w:val="fr-FR"/>
        </w:rPr>
        <w:t>Le 15 janvier 2009, un avion de l’</w:t>
      </w:r>
      <w:r w:rsidRPr="00A90B6C">
        <w:rPr>
          <w:i/>
          <w:lang w:val="fr-FR"/>
        </w:rPr>
        <w:t>US Airways</w:t>
      </w:r>
      <w:r w:rsidRPr="00A90B6C">
        <w:rPr>
          <w:lang w:val="fr-FR"/>
        </w:rPr>
        <w:t xml:space="preserve"> amerrit en urgence au large de New York. Parmi les passagers et l’équipe de bord, tous sains et saufs, plusieurs ont, encore depuis les bateaux de secours, publié leurs photographies sur </w:t>
      </w:r>
      <w:r w:rsidRPr="00A90B6C">
        <w:rPr>
          <w:i/>
          <w:lang w:val="fr-FR"/>
        </w:rPr>
        <w:t xml:space="preserve">Twitter </w:t>
      </w:r>
      <w:r w:rsidRPr="00A90B6C">
        <w:rPr>
          <w:lang w:val="fr-FR"/>
        </w:rPr>
        <w:t xml:space="preserve">ou </w:t>
      </w:r>
      <w:r w:rsidRPr="00A90B6C">
        <w:rPr>
          <w:i/>
          <w:lang w:val="fr-FR"/>
        </w:rPr>
        <w:t>Flickr</w:t>
      </w:r>
      <w:r w:rsidRPr="00A90B6C">
        <w:rPr>
          <w:lang w:val="fr-FR"/>
        </w:rPr>
        <w:t xml:space="preserve">. Ainsi, les membres de ces plateformes « sociales » en ligne ont-ils </w:t>
      </w:r>
      <w:r w:rsidR="00A90B6C">
        <w:rPr>
          <w:lang w:val="fr-FR"/>
        </w:rPr>
        <w:t xml:space="preserve">pu être </w:t>
      </w:r>
      <w:r w:rsidRPr="00A90B6C">
        <w:rPr>
          <w:lang w:val="fr-FR"/>
        </w:rPr>
        <w:t>informés de l’événement avant que presse et télévision ne puissent le relater.</w:t>
      </w:r>
    </w:p>
    <w:p w14:paraId="228C3151" w14:textId="77777777" w:rsidR="00422CC3" w:rsidRPr="00A90B6C" w:rsidRDefault="00422CC3" w:rsidP="00601B1E">
      <w:pPr>
        <w:jc w:val="both"/>
        <w:rPr>
          <w:lang w:val="fr-FR"/>
        </w:rPr>
      </w:pPr>
    </w:p>
    <w:p w14:paraId="774CA420" w14:textId="77777777" w:rsidR="00422CC3" w:rsidRPr="00A90B6C" w:rsidRDefault="00422CC3" w:rsidP="00601B1E">
      <w:pPr>
        <w:jc w:val="both"/>
        <w:rPr>
          <w:lang w:val="fr-FR"/>
        </w:rPr>
      </w:pPr>
      <w:r w:rsidRPr="00A90B6C">
        <w:rPr>
          <w:lang w:val="fr-FR"/>
        </w:rPr>
        <w:t xml:space="preserve">Dans ce cas </w:t>
      </w:r>
      <w:r w:rsidR="00EF67CA">
        <w:rPr>
          <w:lang w:val="fr-FR"/>
        </w:rPr>
        <w:t>symbolique</w:t>
      </w:r>
      <w:r w:rsidRPr="00A90B6C">
        <w:rPr>
          <w:lang w:val="fr-FR"/>
        </w:rPr>
        <w:t xml:space="preserve">, </w:t>
      </w:r>
      <w:r w:rsidR="009A4725" w:rsidRPr="00A90B6C">
        <w:rPr>
          <w:lang w:val="fr-FR"/>
        </w:rPr>
        <w:t>les réseaux sociaux numériques ont</w:t>
      </w:r>
      <w:r w:rsidRPr="00A90B6C">
        <w:rPr>
          <w:lang w:val="fr-FR"/>
        </w:rPr>
        <w:t xml:space="preserve"> favorisé la diffusion d’informations. </w:t>
      </w:r>
      <w:r w:rsidR="009A4725" w:rsidRPr="00A90B6C">
        <w:rPr>
          <w:lang w:val="fr-FR"/>
        </w:rPr>
        <w:t xml:space="preserve">Leur </w:t>
      </w:r>
      <w:r w:rsidRPr="00A90B6C">
        <w:rPr>
          <w:lang w:val="fr-FR"/>
        </w:rPr>
        <w:t xml:space="preserve">orientation de plus en plus affirmée vers la circulation de l’information transforme ces réseaux en médias, </w:t>
      </w:r>
      <w:r w:rsidR="0068156D">
        <w:rPr>
          <w:lang w:val="fr-FR"/>
        </w:rPr>
        <w:t>avec</w:t>
      </w:r>
      <w:r w:rsidR="0068156D" w:rsidRPr="00A90B6C">
        <w:rPr>
          <w:lang w:val="fr-FR"/>
        </w:rPr>
        <w:t xml:space="preserve"> </w:t>
      </w:r>
      <w:r w:rsidRPr="00A90B6C">
        <w:rPr>
          <w:lang w:val="fr-FR"/>
        </w:rPr>
        <w:t xml:space="preserve">des moyens </w:t>
      </w:r>
      <w:r w:rsidR="009A4725" w:rsidRPr="00A90B6C">
        <w:rPr>
          <w:lang w:val="fr-FR"/>
        </w:rPr>
        <w:t xml:space="preserve">et une infrastructure </w:t>
      </w:r>
      <w:r w:rsidRPr="00A90B6C">
        <w:rPr>
          <w:lang w:val="fr-FR"/>
        </w:rPr>
        <w:t>t</w:t>
      </w:r>
      <w:r w:rsidR="00EF67CA">
        <w:rPr>
          <w:lang w:val="fr-FR"/>
        </w:rPr>
        <w:t>echniques (Internet, le web et</w:t>
      </w:r>
      <w:r w:rsidRPr="00A90B6C">
        <w:rPr>
          <w:lang w:val="fr-FR"/>
        </w:rPr>
        <w:t xml:space="preserve"> les réseaux sociaux numériques</w:t>
      </w:r>
      <w:r w:rsidR="008046CD" w:rsidRPr="00A90B6C">
        <w:rPr>
          <w:lang w:val="fr-FR"/>
        </w:rPr>
        <w:t xml:space="preserve"> eux-mêmes</w:t>
      </w:r>
      <w:r w:rsidR="009A4725" w:rsidRPr="00A90B6C">
        <w:rPr>
          <w:lang w:val="fr-FR"/>
        </w:rPr>
        <w:t xml:space="preserve">) </w:t>
      </w:r>
      <w:r w:rsidR="0068156D">
        <w:rPr>
          <w:lang w:val="fr-FR"/>
        </w:rPr>
        <w:t xml:space="preserve">qui </w:t>
      </w:r>
      <w:r w:rsidR="009A4725" w:rsidRPr="00A90B6C">
        <w:rPr>
          <w:lang w:val="fr-FR"/>
        </w:rPr>
        <w:t xml:space="preserve">permettent </w:t>
      </w:r>
      <w:r w:rsidR="00EB5140" w:rsidRPr="00A90B6C">
        <w:rPr>
          <w:lang w:val="fr-FR"/>
        </w:rPr>
        <w:t>à leurs membres de</w:t>
      </w:r>
      <w:r w:rsidRPr="00A90B6C">
        <w:rPr>
          <w:lang w:val="fr-FR"/>
        </w:rPr>
        <w:t xml:space="preserve"> particip</w:t>
      </w:r>
      <w:r w:rsidR="00EB5140" w:rsidRPr="00A90B6C">
        <w:rPr>
          <w:lang w:val="fr-FR"/>
        </w:rPr>
        <w:t>er</w:t>
      </w:r>
      <w:r w:rsidRPr="00A90B6C">
        <w:rPr>
          <w:lang w:val="fr-FR"/>
        </w:rPr>
        <w:t xml:space="preserve"> non seulement à la diffusion mais </w:t>
      </w:r>
      <w:r w:rsidR="00EB5140" w:rsidRPr="00A90B6C">
        <w:rPr>
          <w:lang w:val="fr-FR"/>
        </w:rPr>
        <w:t xml:space="preserve">également </w:t>
      </w:r>
      <w:r w:rsidRPr="00A90B6C">
        <w:rPr>
          <w:lang w:val="fr-FR"/>
        </w:rPr>
        <w:t>à la création</w:t>
      </w:r>
      <w:r w:rsidR="0068156D">
        <w:rPr>
          <w:lang w:val="fr-FR"/>
        </w:rPr>
        <w:t xml:space="preserve"> et à la mise en forme</w:t>
      </w:r>
      <w:r w:rsidRPr="00A90B6C">
        <w:rPr>
          <w:lang w:val="fr-FR"/>
        </w:rPr>
        <w:t xml:space="preserve"> de ces informations.</w:t>
      </w:r>
    </w:p>
    <w:p w14:paraId="52414633" w14:textId="77777777" w:rsidR="00422CC3" w:rsidRPr="00A90B6C" w:rsidRDefault="00422CC3" w:rsidP="00601B1E">
      <w:pPr>
        <w:jc w:val="both"/>
        <w:rPr>
          <w:lang w:val="fr-FR"/>
        </w:rPr>
      </w:pPr>
    </w:p>
    <w:p w14:paraId="2D2F05FE" w14:textId="77777777" w:rsidR="0044665D" w:rsidRPr="00A90B6C" w:rsidRDefault="00422CC3" w:rsidP="0044665D">
      <w:pPr>
        <w:jc w:val="both"/>
        <w:rPr>
          <w:lang w:val="fr-FR"/>
        </w:rPr>
      </w:pPr>
      <w:r w:rsidRPr="00A90B6C">
        <w:rPr>
          <w:lang w:val="fr-FR"/>
        </w:rPr>
        <w:t>Les aspects massifs des réseaux sociaux numériques en ligne –</w:t>
      </w:r>
      <w:r w:rsidR="008A0401" w:rsidRPr="00A90B6C">
        <w:rPr>
          <w:lang w:val="fr-FR"/>
        </w:rPr>
        <w:t> </w:t>
      </w:r>
      <w:r w:rsidRPr="00A90B6C">
        <w:rPr>
          <w:i/>
          <w:lang w:val="fr-FR"/>
        </w:rPr>
        <w:t>Facebook</w:t>
      </w:r>
      <w:r w:rsidRPr="00A90B6C">
        <w:rPr>
          <w:lang w:val="fr-FR"/>
        </w:rPr>
        <w:t xml:space="preserve"> compte 1</w:t>
      </w:r>
      <w:r w:rsidR="00EF67CA">
        <w:rPr>
          <w:lang w:val="fr-FR"/>
        </w:rPr>
        <w:t>,5 milliard d’« utilisateurs » </w:t>
      </w:r>
      <w:r w:rsidRPr="00A90B6C">
        <w:rPr>
          <w:lang w:val="fr-FR"/>
        </w:rPr>
        <w:t xml:space="preserve">– d’une part et la rapidité de circulation de l’information que Dominique </w:t>
      </w:r>
      <w:proofErr w:type="spellStart"/>
      <w:r w:rsidRPr="00A90B6C">
        <w:rPr>
          <w:lang w:val="fr-FR"/>
        </w:rPr>
        <w:t>Boullier</w:t>
      </w:r>
      <w:proofErr w:type="spellEnd"/>
      <w:r w:rsidRPr="00A90B6C">
        <w:rPr>
          <w:lang w:val="fr-FR"/>
        </w:rPr>
        <w:t xml:space="preserve"> a décrit comme des « vibrations » intenses et brèves d’autre part poussent des utilisateurs et observateurs de ces plateformes à verser dans le vocabulaire révolutionnaire, coutumier des entreprises de nouvelles technologies. Si la (relative) nouveauté des technologies utilisées par les réseaux sociaux numériques est bien documentée, </w:t>
      </w:r>
      <w:r w:rsidR="00EF67CA">
        <w:rPr>
          <w:lang w:val="fr-FR"/>
        </w:rPr>
        <w:t>celle, souvent implicitement considérée comme évidente</w:t>
      </w:r>
      <w:r w:rsidR="0044665D" w:rsidRPr="00A90B6C">
        <w:rPr>
          <w:lang w:val="fr-FR"/>
        </w:rPr>
        <w:t>,</w:t>
      </w:r>
      <w:r w:rsidRPr="00A90B6C">
        <w:rPr>
          <w:lang w:val="fr-FR"/>
        </w:rPr>
        <w:t xml:space="preserve"> des pratiques des utilisateurs</w:t>
      </w:r>
      <w:r w:rsidR="00896CB3" w:rsidRPr="00A90B6C">
        <w:rPr>
          <w:lang w:val="fr-FR"/>
        </w:rPr>
        <w:t>/</w:t>
      </w:r>
      <w:r w:rsidR="008A0401" w:rsidRPr="00A90B6C">
        <w:rPr>
          <w:lang w:val="fr-FR"/>
        </w:rPr>
        <w:t>acteurs</w:t>
      </w:r>
      <w:r w:rsidRPr="00A90B6C">
        <w:rPr>
          <w:lang w:val="fr-FR"/>
        </w:rPr>
        <w:t xml:space="preserve"> </w:t>
      </w:r>
      <w:r w:rsidR="00896CB3" w:rsidRPr="00A90B6C">
        <w:rPr>
          <w:lang w:val="fr-FR"/>
        </w:rPr>
        <w:t xml:space="preserve">– réseaux, collectifs ou communautés – de ces services </w:t>
      </w:r>
      <w:r w:rsidR="008A0401" w:rsidRPr="00A90B6C">
        <w:rPr>
          <w:lang w:val="fr-FR"/>
        </w:rPr>
        <w:t>dans l</w:t>
      </w:r>
      <w:r w:rsidRPr="00A90B6C">
        <w:rPr>
          <w:lang w:val="fr-FR"/>
        </w:rPr>
        <w:t>es modes d’émergence et de circulation de l’information</w:t>
      </w:r>
      <w:r w:rsidR="0044665D" w:rsidRPr="00A90B6C">
        <w:rPr>
          <w:lang w:val="fr-FR"/>
        </w:rPr>
        <w:t xml:space="preserve"> l’est moins.</w:t>
      </w:r>
    </w:p>
    <w:p w14:paraId="0005B798" w14:textId="77777777" w:rsidR="008046CD" w:rsidRPr="00A90B6C" w:rsidRDefault="008046CD" w:rsidP="0044665D">
      <w:pPr>
        <w:jc w:val="both"/>
        <w:rPr>
          <w:lang w:val="fr-FR"/>
        </w:rPr>
      </w:pPr>
    </w:p>
    <w:p w14:paraId="7660FF48" w14:textId="77777777" w:rsidR="006902DC" w:rsidRPr="00A90B6C" w:rsidRDefault="00CD52BD" w:rsidP="00601B1E">
      <w:pPr>
        <w:jc w:val="both"/>
        <w:rPr>
          <w:lang w:val="fr-FR"/>
        </w:rPr>
      </w:pPr>
      <w:r w:rsidRPr="00A90B6C">
        <w:rPr>
          <w:lang w:val="fr-FR"/>
        </w:rPr>
        <w:t>C</w:t>
      </w:r>
      <w:r w:rsidR="0044665D" w:rsidRPr="00A90B6C">
        <w:rPr>
          <w:lang w:val="fr-FR"/>
        </w:rPr>
        <w:t xml:space="preserve">e dossier du </w:t>
      </w:r>
      <w:r w:rsidR="0044665D" w:rsidRPr="00A90B6C">
        <w:rPr>
          <w:i/>
          <w:lang w:val="fr-FR"/>
        </w:rPr>
        <w:t>Temps des médias</w:t>
      </w:r>
      <w:r w:rsidR="0044665D" w:rsidRPr="00A90B6C">
        <w:rPr>
          <w:lang w:val="fr-FR"/>
        </w:rPr>
        <w:t xml:space="preserve"> </w:t>
      </w:r>
      <w:r w:rsidR="00294CB3" w:rsidRPr="00A90B6C">
        <w:rPr>
          <w:lang w:val="fr-FR"/>
        </w:rPr>
        <w:t xml:space="preserve">souhaite mettre au centre de </w:t>
      </w:r>
      <w:r w:rsidRPr="00A90B6C">
        <w:rPr>
          <w:lang w:val="fr-FR"/>
        </w:rPr>
        <w:t>sa</w:t>
      </w:r>
      <w:r w:rsidR="00294CB3" w:rsidRPr="00A90B6C">
        <w:rPr>
          <w:lang w:val="fr-FR"/>
        </w:rPr>
        <w:t xml:space="preserve"> démarche </w:t>
      </w:r>
      <w:r w:rsidRPr="00A90B6C">
        <w:rPr>
          <w:lang w:val="fr-FR"/>
        </w:rPr>
        <w:t>une série de questionnements touchant</w:t>
      </w:r>
      <w:r w:rsidR="00294CB3" w:rsidRPr="00A90B6C">
        <w:rPr>
          <w:lang w:val="fr-FR"/>
        </w:rPr>
        <w:t xml:space="preserve"> à l’interaction entre (nouvelles) technologies, rythmes</w:t>
      </w:r>
      <w:r w:rsidR="008D1978">
        <w:rPr>
          <w:lang w:val="fr-FR"/>
        </w:rPr>
        <w:t xml:space="preserve"> ou formats</w:t>
      </w:r>
      <w:r w:rsidR="00294CB3" w:rsidRPr="00A90B6C">
        <w:rPr>
          <w:lang w:val="fr-FR"/>
        </w:rPr>
        <w:t xml:space="preserve"> de l’information et </w:t>
      </w:r>
      <w:r w:rsidRPr="00A90B6C">
        <w:rPr>
          <w:lang w:val="fr-FR"/>
        </w:rPr>
        <w:t>(</w:t>
      </w:r>
      <w:r w:rsidR="00294CB3" w:rsidRPr="00A90B6C">
        <w:rPr>
          <w:lang w:val="fr-FR"/>
        </w:rPr>
        <w:t>nouveaux</w:t>
      </w:r>
      <w:r w:rsidRPr="00A90B6C">
        <w:rPr>
          <w:lang w:val="fr-FR"/>
        </w:rPr>
        <w:t>)</w:t>
      </w:r>
      <w:r w:rsidR="00294CB3" w:rsidRPr="00A90B6C">
        <w:rPr>
          <w:lang w:val="fr-FR"/>
        </w:rPr>
        <w:t xml:space="preserve"> acteurs.</w:t>
      </w:r>
      <w:r w:rsidR="0044665D" w:rsidRPr="00A90B6C">
        <w:rPr>
          <w:i/>
          <w:lang w:val="fr-FR"/>
        </w:rPr>
        <w:t xml:space="preserve"> </w:t>
      </w:r>
      <w:r w:rsidR="0044665D" w:rsidRPr="00A90B6C">
        <w:rPr>
          <w:lang w:val="fr-FR"/>
        </w:rPr>
        <w:t xml:space="preserve">Comment </w:t>
      </w:r>
      <w:r w:rsidR="004A303D">
        <w:rPr>
          <w:lang w:val="fr-FR"/>
        </w:rPr>
        <w:t xml:space="preserve">et sous quelles conditions </w:t>
      </w:r>
      <w:r w:rsidR="0044665D" w:rsidRPr="00A90B6C">
        <w:rPr>
          <w:lang w:val="fr-FR"/>
        </w:rPr>
        <w:t xml:space="preserve">l’émergence de nouvelles technologies ou la transformation de technologies existantes agissent-elles sur les rythmes de l’information et font-elles </w:t>
      </w:r>
      <w:r w:rsidR="00EF67CA">
        <w:rPr>
          <w:lang w:val="fr-FR"/>
        </w:rPr>
        <w:t>apparaître de nouveaux</w:t>
      </w:r>
      <w:r w:rsidR="00294CB3" w:rsidRPr="00A90B6C">
        <w:rPr>
          <w:lang w:val="fr-FR"/>
        </w:rPr>
        <w:t xml:space="preserve"> acteurs</w:t>
      </w:r>
      <w:r w:rsidR="00EF67CA">
        <w:rPr>
          <w:lang w:val="fr-FR"/>
        </w:rPr>
        <w:t> </w:t>
      </w:r>
      <w:r w:rsidR="0044665D" w:rsidRPr="00A90B6C">
        <w:rPr>
          <w:lang w:val="fr-FR"/>
        </w:rPr>
        <w:t xml:space="preserve">? </w:t>
      </w:r>
      <w:r w:rsidRPr="00A90B6C">
        <w:rPr>
          <w:lang w:val="fr-FR"/>
        </w:rPr>
        <w:t xml:space="preserve">Pour répondre à </w:t>
      </w:r>
      <w:r w:rsidR="004A303D">
        <w:rPr>
          <w:lang w:val="fr-FR"/>
        </w:rPr>
        <w:t>ces</w:t>
      </w:r>
      <w:r w:rsidR="004A303D" w:rsidRPr="00A90B6C">
        <w:rPr>
          <w:lang w:val="fr-FR"/>
        </w:rPr>
        <w:t xml:space="preserve"> </w:t>
      </w:r>
      <w:r w:rsidRPr="00A90B6C">
        <w:rPr>
          <w:lang w:val="fr-FR"/>
        </w:rPr>
        <w:t>question</w:t>
      </w:r>
      <w:r w:rsidR="004A303D">
        <w:rPr>
          <w:lang w:val="fr-FR"/>
        </w:rPr>
        <w:t>s</w:t>
      </w:r>
      <w:r w:rsidRPr="00A90B6C">
        <w:rPr>
          <w:lang w:val="fr-FR"/>
        </w:rPr>
        <w:t>, et s</w:t>
      </w:r>
      <w:r w:rsidR="00294CB3" w:rsidRPr="00A90B6C">
        <w:rPr>
          <w:lang w:val="fr-FR"/>
        </w:rPr>
        <w:t>i l</w:t>
      </w:r>
      <w:r w:rsidR="0044665D" w:rsidRPr="00A90B6C">
        <w:rPr>
          <w:lang w:val="fr-FR"/>
        </w:rPr>
        <w:t>e cas de</w:t>
      </w:r>
      <w:r w:rsidR="00294CB3" w:rsidRPr="00A90B6C">
        <w:rPr>
          <w:lang w:val="fr-FR"/>
        </w:rPr>
        <w:t xml:space="preserve">s réseaux sociaux </w:t>
      </w:r>
      <w:r w:rsidR="0095717A" w:rsidRPr="00A90B6C">
        <w:rPr>
          <w:lang w:val="fr-FR"/>
        </w:rPr>
        <w:t xml:space="preserve">numériques </w:t>
      </w:r>
      <w:r w:rsidR="00294CB3" w:rsidRPr="00A90B6C">
        <w:rPr>
          <w:lang w:val="fr-FR"/>
        </w:rPr>
        <w:t>est considéré</w:t>
      </w:r>
      <w:r w:rsidR="0044665D" w:rsidRPr="00A90B6C">
        <w:rPr>
          <w:lang w:val="fr-FR"/>
        </w:rPr>
        <w:t xml:space="preserve"> comme emblématique de nouveaux modèles de production et de circulation des informations</w:t>
      </w:r>
      <w:r w:rsidR="00294CB3" w:rsidRPr="00A90B6C">
        <w:rPr>
          <w:lang w:val="fr-FR"/>
        </w:rPr>
        <w:t xml:space="preserve">, </w:t>
      </w:r>
      <w:r w:rsidR="00404646" w:rsidRPr="00A90B6C">
        <w:rPr>
          <w:lang w:val="fr-FR"/>
        </w:rPr>
        <w:t>ce dossier s’appuiera sur une démarche qui accordera une attention particulière aux approches diachroniques</w:t>
      </w:r>
      <w:r w:rsidR="00F34C4C" w:rsidRPr="00A90B6C">
        <w:rPr>
          <w:lang w:val="fr-FR"/>
        </w:rPr>
        <w:t xml:space="preserve"> </w:t>
      </w:r>
      <w:r w:rsidR="008D1978">
        <w:rPr>
          <w:lang w:val="fr-FR"/>
        </w:rPr>
        <w:t>en</w:t>
      </w:r>
      <w:r w:rsidR="008D1978" w:rsidRPr="00A90B6C">
        <w:rPr>
          <w:lang w:val="fr-FR"/>
        </w:rPr>
        <w:t xml:space="preserve"> interroge</w:t>
      </w:r>
      <w:r w:rsidR="008D1978">
        <w:rPr>
          <w:lang w:val="fr-FR"/>
        </w:rPr>
        <w:t>a</w:t>
      </w:r>
      <w:r w:rsidR="008D1978" w:rsidRPr="00A90B6C">
        <w:rPr>
          <w:lang w:val="fr-FR"/>
        </w:rPr>
        <w:t xml:space="preserve">nt </w:t>
      </w:r>
      <w:r w:rsidR="0044665D" w:rsidRPr="00A90B6C">
        <w:rPr>
          <w:lang w:val="fr-FR"/>
        </w:rPr>
        <w:t>d’autres médias, d’autres technologies, d’autres</w:t>
      </w:r>
      <w:r w:rsidRPr="00A90B6C">
        <w:rPr>
          <w:lang w:val="fr-FR"/>
        </w:rPr>
        <w:t xml:space="preserve"> </w:t>
      </w:r>
      <w:r w:rsidR="006902DC" w:rsidRPr="00A90B6C">
        <w:rPr>
          <w:lang w:val="fr-FR"/>
        </w:rPr>
        <w:t xml:space="preserve">réseaux, </w:t>
      </w:r>
      <w:r w:rsidR="0095717A" w:rsidRPr="00A90B6C">
        <w:rPr>
          <w:lang w:val="fr-FR"/>
        </w:rPr>
        <w:t xml:space="preserve">d’autres communautés </w:t>
      </w:r>
      <w:r w:rsidR="006902DC" w:rsidRPr="00A90B6C">
        <w:rPr>
          <w:lang w:val="fr-FR"/>
        </w:rPr>
        <w:t>d’hier et aujourd’hui.</w:t>
      </w:r>
      <w:r w:rsidR="00F24046" w:rsidRPr="00A90B6C">
        <w:rPr>
          <w:lang w:val="fr-FR"/>
        </w:rPr>
        <w:t xml:space="preserve"> </w:t>
      </w:r>
      <w:r w:rsidR="008046CD" w:rsidRPr="00A90B6C">
        <w:rPr>
          <w:lang w:val="fr-FR"/>
        </w:rPr>
        <w:t xml:space="preserve">À titre d’exemple, nous pouvons évoquer </w:t>
      </w:r>
      <w:r w:rsidR="00F24046" w:rsidRPr="00A90B6C">
        <w:rPr>
          <w:lang w:val="fr-FR"/>
        </w:rPr>
        <w:t xml:space="preserve">le rôle de </w:t>
      </w:r>
      <w:r w:rsidR="006902DC" w:rsidRPr="00A90B6C">
        <w:rPr>
          <w:lang w:val="fr-FR"/>
        </w:rPr>
        <w:t xml:space="preserve">l’invention et, surtout, </w:t>
      </w:r>
      <w:r w:rsidR="00F24046" w:rsidRPr="00A90B6C">
        <w:rPr>
          <w:lang w:val="fr-FR"/>
        </w:rPr>
        <w:t>du</w:t>
      </w:r>
      <w:r w:rsidR="006902DC" w:rsidRPr="00A90B6C">
        <w:rPr>
          <w:lang w:val="fr-FR"/>
        </w:rPr>
        <w:t xml:space="preserve"> perfectionnement de l’imprimerie</w:t>
      </w:r>
      <w:r w:rsidR="00F24046" w:rsidRPr="00A90B6C">
        <w:rPr>
          <w:lang w:val="fr-FR"/>
        </w:rPr>
        <w:t xml:space="preserve"> conjugué</w:t>
      </w:r>
      <w:r w:rsidR="006902DC" w:rsidRPr="00A90B6C">
        <w:rPr>
          <w:lang w:val="fr-FR"/>
        </w:rPr>
        <w:t xml:space="preserve"> </w:t>
      </w:r>
      <w:r w:rsidR="00F24046" w:rsidRPr="00A90B6C">
        <w:rPr>
          <w:lang w:val="fr-FR"/>
        </w:rPr>
        <w:t xml:space="preserve">au rôle de membres du clergé </w:t>
      </w:r>
      <w:r w:rsidR="002B5210" w:rsidRPr="00A90B6C">
        <w:rPr>
          <w:lang w:val="fr-FR"/>
        </w:rPr>
        <w:t xml:space="preserve">dans </w:t>
      </w:r>
      <w:r w:rsidR="008046CD" w:rsidRPr="00A90B6C">
        <w:rPr>
          <w:lang w:val="fr-FR"/>
        </w:rPr>
        <w:t>la diffusion des 95 thèses de Martin Luther</w:t>
      </w:r>
      <w:r w:rsidR="006902DC" w:rsidRPr="00A90B6C">
        <w:rPr>
          <w:lang w:val="fr-FR"/>
        </w:rPr>
        <w:t xml:space="preserve"> </w:t>
      </w:r>
      <w:r w:rsidR="008046CD" w:rsidRPr="00A90B6C">
        <w:rPr>
          <w:lang w:val="fr-FR"/>
        </w:rPr>
        <w:t>qui,</w:t>
      </w:r>
      <w:r w:rsidR="00EF67CA">
        <w:rPr>
          <w:lang w:val="fr-FR"/>
        </w:rPr>
        <w:t xml:space="preserve"> d’après Eliz</w:t>
      </w:r>
      <w:r w:rsidR="002B5210" w:rsidRPr="00A90B6C">
        <w:rPr>
          <w:lang w:val="fr-FR"/>
        </w:rPr>
        <w:t>abeth Eisenstein, a</w:t>
      </w:r>
      <w:r w:rsidR="008046CD" w:rsidRPr="00A90B6C">
        <w:rPr>
          <w:lang w:val="fr-FR"/>
        </w:rPr>
        <w:t xml:space="preserve"> pu atteindre </w:t>
      </w:r>
      <w:r w:rsidR="00F24046" w:rsidRPr="00A90B6C">
        <w:rPr>
          <w:lang w:val="fr-FR"/>
        </w:rPr>
        <w:t>300 000 personnes en trois ans.</w:t>
      </w:r>
    </w:p>
    <w:p w14:paraId="022E6ECA" w14:textId="77777777" w:rsidR="006902DC" w:rsidRPr="00A90B6C" w:rsidRDefault="006902DC" w:rsidP="00601B1E">
      <w:pPr>
        <w:jc w:val="both"/>
        <w:rPr>
          <w:lang w:val="fr-FR"/>
        </w:rPr>
      </w:pPr>
    </w:p>
    <w:p w14:paraId="4A5CDF93" w14:textId="77777777" w:rsidR="00422CC3" w:rsidRPr="00A90B6C" w:rsidRDefault="00D84405" w:rsidP="00601B1E">
      <w:pPr>
        <w:jc w:val="both"/>
        <w:rPr>
          <w:lang w:val="fr-FR"/>
        </w:rPr>
      </w:pPr>
      <w:r w:rsidRPr="00A90B6C">
        <w:rPr>
          <w:lang w:val="fr-FR"/>
        </w:rPr>
        <w:t xml:space="preserve">Cette approche diachronique nous permettra de réintroduire </w:t>
      </w:r>
      <w:r w:rsidR="00B46950">
        <w:rPr>
          <w:lang w:val="fr-FR"/>
        </w:rPr>
        <w:t xml:space="preserve">le temps long </w:t>
      </w:r>
      <w:r w:rsidR="00CD52BD" w:rsidRPr="00A90B6C">
        <w:rPr>
          <w:lang w:val="fr-FR"/>
        </w:rPr>
        <w:t xml:space="preserve">dans </w:t>
      </w:r>
      <w:r w:rsidRPr="00A90B6C">
        <w:rPr>
          <w:lang w:val="fr-FR"/>
        </w:rPr>
        <w:t xml:space="preserve">l’étude </w:t>
      </w:r>
      <w:r w:rsidR="00CD52BD" w:rsidRPr="00A90B6C">
        <w:rPr>
          <w:lang w:val="fr-FR"/>
        </w:rPr>
        <w:t>des réseaux sociaux numériques</w:t>
      </w:r>
      <w:r w:rsidR="00B46950">
        <w:rPr>
          <w:lang w:val="fr-FR"/>
        </w:rPr>
        <w:t>, sans nécessairement négliger des temporalités plus courtes</w:t>
      </w:r>
      <w:r w:rsidR="00CD52BD" w:rsidRPr="00A90B6C">
        <w:rPr>
          <w:lang w:val="fr-FR"/>
        </w:rPr>
        <w:t>.</w:t>
      </w:r>
    </w:p>
    <w:p w14:paraId="67F9D9FA" w14:textId="77777777" w:rsidR="00071379" w:rsidRPr="00A90B6C" w:rsidRDefault="00071379" w:rsidP="00601B1E">
      <w:pPr>
        <w:jc w:val="both"/>
        <w:rPr>
          <w:lang w:val="fr-FR"/>
        </w:rPr>
      </w:pPr>
    </w:p>
    <w:p w14:paraId="772C38EA" w14:textId="77777777" w:rsidR="00422CC3" w:rsidRPr="00A90B6C" w:rsidRDefault="004D5D29" w:rsidP="00601B1E">
      <w:pPr>
        <w:jc w:val="both"/>
        <w:rPr>
          <w:lang w:val="fr-FR"/>
        </w:rPr>
      </w:pPr>
      <w:r>
        <w:rPr>
          <w:lang w:val="fr-FR"/>
        </w:rPr>
        <w:lastRenderedPageBreak/>
        <w:t>Il s’agira donc d’analyser des</w:t>
      </w:r>
      <w:r w:rsidR="00422CC3" w:rsidRPr="00A90B6C">
        <w:rPr>
          <w:lang w:val="fr-FR"/>
        </w:rPr>
        <w:t xml:space="preserve"> moments</w:t>
      </w:r>
      <w:r>
        <w:rPr>
          <w:lang w:val="fr-FR"/>
        </w:rPr>
        <w:t xml:space="preserve"> de transformation et/ou</w:t>
      </w:r>
      <w:r w:rsidR="00422CC3" w:rsidRPr="00A90B6C">
        <w:rPr>
          <w:lang w:val="fr-FR"/>
        </w:rPr>
        <w:t xml:space="preserve"> d’accélération de </w:t>
      </w:r>
      <w:r w:rsidR="00071379" w:rsidRPr="00A90B6C">
        <w:rPr>
          <w:lang w:val="fr-FR"/>
        </w:rPr>
        <w:t xml:space="preserve">la circulation de </w:t>
      </w:r>
      <w:r w:rsidR="00422CC3" w:rsidRPr="00A90B6C">
        <w:rPr>
          <w:lang w:val="fr-FR"/>
        </w:rPr>
        <w:t xml:space="preserve">l’information, </w:t>
      </w:r>
      <w:r>
        <w:rPr>
          <w:lang w:val="fr-FR"/>
        </w:rPr>
        <w:t xml:space="preserve">avec </w:t>
      </w:r>
      <w:r w:rsidR="00422CC3" w:rsidRPr="00A90B6C">
        <w:rPr>
          <w:lang w:val="fr-FR"/>
        </w:rPr>
        <w:t>production massive</w:t>
      </w:r>
      <w:r>
        <w:rPr>
          <w:lang w:val="fr-FR"/>
        </w:rPr>
        <w:t xml:space="preserve"> ou significative</w:t>
      </w:r>
      <w:r w:rsidR="005179E2" w:rsidRPr="00A90B6C">
        <w:rPr>
          <w:lang w:val="fr-FR"/>
        </w:rPr>
        <w:t xml:space="preserve"> (relativement à la configuration technologique et culturelle d’une époque)</w:t>
      </w:r>
      <w:r w:rsidR="00390176" w:rsidRPr="00A90B6C">
        <w:rPr>
          <w:lang w:val="fr-FR"/>
        </w:rPr>
        <w:t xml:space="preserve"> </w:t>
      </w:r>
      <w:r>
        <w:rPr>
          <w:lang w:val="fr-FR"/>
        </w:rPr>
        <w:t>de nouvelles</w:t>
      </w:r>
      <w:r w:rsidR="00422CC3" w:rsidRPr="00A90B6C">
        <w:rPr>
          <w:lang w:val="fr-FR"/>
        </w:rPr>
        <w:t xml:space="preserve">, </w:t>
      </w:r>
      <w:r>
        <w:rPr>
          <w:lang w:val="fr-FR"/>
        </w:rPr>
        <w:t xml:space="preserve">à des </w:t>
      </w:r>
      <w:r w:rsidR="00422CC3" w:rsidRPr="00A90B6C">
        <w:rPr>
          <w:lang w:val="fr-FR"/>
        </w:rPr>
        <w:t xml:space="preserve">moments où </w:t>
      </w:r>
      <w:r>
        <w:rPr>
          <w:lang w:val="fr-FR"/>
        </w:rPr>
        <w:t xml:space="preserve">les </w:t>
      </w:r>
      <w:r w:rsidR="00810681">
        <w:rPr>
          <w:lang w:val="fr-FR"/>
        </w:rPr>
        <w:t xml:space="preserve">destinataires de l’information </w:t>
      </w:r>
      <w:r>
        <w:rPr>
          <w:lang w:val="fr-FR"/>
        </w:rPr>
        <w:t xml:space="preserve">collaborent ou participent </w:t>
      </w:r>
      <w:r w:rsidR="00810681">
        <w:rPr>
          <w:lang w:val="fr-FR"/>
        </w:rPr>
        <w:t xml:space="preserve">à </w:t>
      </w:r>
      <w:r>
        <w:rPr>
          <w:lang w:val="fr-FR"/>
        </w:rPr>
        <w:t xml:space="preserve">son </w:t>
      </w:r>
      <w:r w:rsidR="00810681">
        <w:rPr>
          <w:lang w:val="fr-FR"/>
        </w:rPr>
        <w:t xml:space="preserve">élaboration </w:t>
      </w:r>
      <w:r>
        <w:rPr>
          <w:lang w:val="fr-FR"/>
        </w:rPr>
        <w:t>ou à sa</w:t>
      </w:r>
      <w:r w:rsidR="00810681">
        <w:rPr>
          <w:lang w:val="fr-FR"/>
        </w:rPr>
        <w:t xml:space="preserve"> circulation,</w:t>
      </w:r>
      <w:r w:rsidR="00422CC3" w:rsidRPr="00A90B6C">
        <w:rPr>
          <w:lang w:val="fr-FR"/>
        </w:rPr>
        <w:t xml:space="preserve"> </w:t>
      </w:r>
      <w:r>
        <w:rPr>
          <w:lang w:val="fr-FR"/>
        </w:rPr>
        <w:t>à des moments où ces mutations exercent</w:t>
      </w:r>
      <w:r w:rsidR="00422CC3" w:rsidRPr="00A90B6C">
        <w:rPr>
          <w:lang w:val="fr-FR"/>
        </w:rPr>
        <w:t xml:space="preserve"> un rôle </w:t>
      </w:r>
      <w:r>
        <w:rPr>
          <w:lang w:val="fr-FR"/>
        </w:rPr>
        <w:t xml:space="preserve">plus ou moins </w:t>
      </w:r>
      <w:r w:rsidR="00422CC3" w:rsidRPr="00A90B6C">
        <w:rPr>
          <w:lang w:val="fr-FR"/>
        </w:rPr>
        <w:t xml:space="preserve">déterminant dans les modes de fonctionnement </w:t>
      </w:r>
      <w:r>
        <w:rPr>
          <w:lang w:val="fr-FR"/>
        </w:rPr>
        <w:t>de</w:t>
      </w:r>
      <w:r w:rsidR="00422CC3" w:rsidRPr="00A90B6C">
        <w:rPr>
          <w:lang w:val="fr-FR"/>
        </w:rPr>
        <w:t xml:space="preserve">s </w:t>
      </w:r>
      <w:r w:rsidR="004A303D" w:rsidRPr="00A90B6C">
        <w:rPr>
          <w:lang w:val="fr-FR"/>
        </w:rPr>
        <w:t>médias</w:t>
      </w:r>
      <w:r>
        <w:rPr>
          <w:lang w:val="fr-FR"/>
        </w:rPr>
        <w:t>.</w:t>
      </w:r>
      <w:r w:rsidR="00071379" w:rsidRPr="00A90B6C">
        <w:rPr>
          <w:lang w:val="fr-FR"/>
        </w:rPr>
        <w:t xml:space="preserve"> </w:t>
      </w:r>
      <w:r w:rsidR="00B46950">
        <w:rPr>
          <w:lang w:val="fr-FR"/>
        </w:rPr>
        <w:t>D</w:t>
      </w:r>
      <w:r w:rsidR="00422CC3" w:rsidRPr="00A90B6C">
        <w:rPr>
          <w:lang w:val="fr-FR"/>
        </w:rPr>
        <w:t xml:space="preserve">ans quelle mesure l’émergence d’une </w:t>
      </w:r>
      <w:r w:rsidR="00071379" w:rsidRPr="00A90B6C">
        <w:rPr>
          <w:lang w:val="fr-FR"/>
        </w:rPr>
        <w:t xml:space="preserve">technique </w:t>
      </w:r>
      <w:r w:rsidR="00422CC3" w:rsidRPr="00A90B6C">
        <w:rPr>
          <w:lang w:val="fr-FR"/>
        </w:rPr>
        <w:t>a-t-elle déjà favoris</w:t>
      </w:r>
      <w:r>
        <w:rPr>
          <w:lang w:val="fr-FR"/>
        </w:rPr>
        <w:t>é</w:t>
      </w:r>
      <w:r w:rsidR="00422CC3" w:rsidRPr="00A90B6C">
        <w:rPr>
          <w:lang w:val="fr-FR"/>
        </w:rPr>
        <w:t xml:space="preserve"> la mise e</w:t>
      </w:r>
      <w:r w:rsidR="00071379" w:rsidRPr="00A90B6C">
        <w:rPr>
          <w:lang w:val="fr-FR"/>
        </w:rPr>
        <w:t xml:space="preserve">n place de médias </w:t>
      </w:r>
      <w:r>
        <w:rPr>
          <w:lang w:val="fr-FR"/>
        </w:rPr>
        <w:t xml:space="preserve">dits </w:t>
      </w:r>
      <w:r w:rsidR="00071379" w:rsidRPr="00A90B6C">
        <w:rPr>
          <w:lang w:val="fr-FR"/>
        </w:rPr>
        <w:t>sociaux</w:t>
      </w:r>
      <w:r w:rsidR="004A303D">
        <w:rPr>
          <w:lang w:val="fr-FR"/>
        </w:rPr>
        <w:t> </w:t>
      </w:r>
      <w:r w:rsidR="00071379" w:rsidRPr="00A90B6C">
        <w:rPr>
          <w:lang w:val="fr-FR"/>
        </w:rPr>
        <w:t>?</w:t>
      </w:r>
      <w:r w:rsidR="00B46950">
        <w:rPr>
          <w:lang w:val="fr-FR"/>
        </w:rPr>
        <w:t xml:space="preserve"> </w:t>
      </w:r>
      <w:r>
        <w:rPr>
          <w:lang w:val="fr-FR"/>
        </w:rPr>
        <w:t>L</w:t>
      </w:r>
      <w:r w:rsidR="00422CC3" w:rsidRPr="00A90B6C">
        <w:rPr>
          <w:lang w:val="fr-FR"/>
        </w:rPr>
        <w:t xml:space="preserve">’histoire d’Internet et surtout </w:t>
      </w:r>
      <w:r>
        <w:rPr>
          <w:lang w:val="fr-FR"/>
        </w:rPr>
        <w:t xml:space="preserve">celle </w:t>
      </w:r>
      <w:r w:rsidR="00422CC3" w:rsidRPr="00A90B6C">
        <w:rPr>
          <w:lang w:val="fr-FR"/>
        </w:rPr>
        <w:t>du web</w:t>
      </w:r>
      <w:r>
        <w:rPr>
          <w:lang w:val="fr-FR"/>
        </w:rPr>
        <w:t xml:space="preserve"> </w:t>
      </w:r>
      <w:r w:rsidRPr="00A90B6C">
        <w:rPr>
          <w:lang w:val="fr-FR"/>
        </w:rPr>
        <w:t>devr</w:t>
      </w:r>
      <w:r>
        <w:rPr>
          <w:lang w:val="fr-FR"/>
        </w:rPr>
        <w:t>ont</w:t>
      </w:r>
      <w:r w:rsidRPr="00A90B6C">
        <w:rPr>
          <w:lang w:val="fr-FR"/>
        </w:rPr>
        <w:t xml:space="preserve"> </w:t>
      </w:r>
      <w:r w:rsidR="00422CC3" w:rsidRPr="00A90B6C">
        <w:rPr>
          <w:lang w:val="fr-FR"/>
        </w:rPr>
        <w:t xml:space="preserve">également </w:t>
      </w:r>
      <w:r w:rsidR="00A62446" w:rsidRPr="00A90B6C">
        <w:rPr>
          <w:lang w:val="fr-FR"/>
        </w:rPr>
        <w:t xml:space="preserve">être </w:t>
      </w:r>
      <w:r w:rsidR="00422CC3" w:rsidRPr="00A90B6C">
        <w:rPr>
          <w:lang w:val="fr-FR"/>
        </w:rPr>
        <w:t>pris en compte</w:t>
      </w:r>
      <w:r>
        <w:rPr>
          <w:lang w:val="fr-FR"/>
        </w:rPr>
        <w:t>, tout comme la place et le rôle de</w:t>
      </w:r>
      <w:r w:rsidR="00422CC3" w:rsidRPr="00A90B6C">
        <w:rPr>
          <w:lang w:val="fr-FR"/>
        </w:rPr>
        <w:t xml:space="preserve"> Facebook ou </w:t>
      </w:r>
      <w:proofErr w:type="spellStart"/>
      <w:r w:rsidR="00422CC3" w:rsidRPr="00A90B6C">
        <w:rPr>
          <w:lang w:val="fr-FR"/>
        </w:rPr>
        <w:t>Twitter</w:t>
      </w:r>
      <w:proofErr w:type="spellEnd"/>
      <w:r>
        <w:rPr>
          <w:lang w:val="fr-FR"/>
        </w:rPr>
        <w:t>.</w:t>
      </w:r>
      <w:r w:rsidR="00422CC3" w:rsidRPr="00A90B6C">
        <w:rPr>
          <w:lang w:val="fr-FR"/>
        </w:rPr>
        <w:t xml:space="preserve"> Les années 2000 – l’éclatement de la bulle spéculative des « </w:t>
      </w:r>
      <w:proofErr w:type="spellStart"/>
      <w:r w:rsidR="00422CC3" w:rsidRPr="00A90B6C">
        <w:rPr>
          <w:lang w:val="fr-FR"/>
        </w:rPr>
        <w:t>dotcom</w:t>
      </w:r>
      <w:proofErr w:type="spellEnd"/>
      <w:r w:rsidR="00422CC3" w:rsidRPr="00A90B6C">
        <w:rPr>
          <w:lang w:val="fr-FR"/>
        </w:rPr>
        <w:t xml:space="preserve"> » suivie de l’émergence de la notion de </w:t>
      </w:r>
      <w:r w:rsidR="00422CC3" w:rsidRPr="00A90B6C">
        <w:rPr>
          <w:i/>
          <w:lang w:val="fr-FR"/>
        </w:rPr>
        <w:t>web 2.0</w:t>
      </w:r>
      <w:r w:rsidR="00422CC3" w:rsidRPr="00A90B6C">
        <w:rPr>
          <w:lang w:val="fr-FR"/>
        </w:rPr>
        <w:t xml:space="preserve"> </w:t>
      </w:r>
      <w:r w:rsidR="00037F6F" w:rsidRPr="00A90B6C">
        <w:rPr>
          <w:lang w:val="fr-FR"/>
        </w:rPr>
        <w:t>–</w:t>
      </w:r>
      <w:r w:rsidR="00422CC3" w:rsidRPr="00A90B6C">
        <w:rPr>
          <w:lang w:val="fr-FR"/>
        </w:rPr>
        <w:t xml:space="preserve"> sont empreintes d’une narration de la rupture lorsque l’on parle, notamment, du web. Cette</w:t>
      </w:r>
      <w:r w:rsidR="00037F6F" w:rsidRPr="00A90B6C">
        <w:rPr>
          <w:lang w:val="fr-FR"/>
        </w:rPr>
        <w:t xml:space="preserve"> rupture</w:t>
      </w:r>
      <w:r w:rsidR="00D034A4" w:rsidRPr="00A90B6C">
        <w:rPr>
          <w:lang w:val="fr-FR"/>
        </w:rPr>
        <w:t>-là</w:t>
      </w:r>
      <w:r w:rsidR="00037F6F" w:rsidRPr="00A90B6C">
        <w:rPr>
          <w:lang w:val="fr-FR"/>
        </w:rPr>
        <w:t xml:space="preserve"> devra</w:t>
      </w:r>
      <w:r w:rsidR="00422CC3" w:rsidRPr="00A90B6C">
        <w:rPr>
          <w:lang w:val="fr-FR"/>
        </w:rPr>
        <w:t xml:space="preserve"> </w:t>
      </w:r>
      <w:r w:rsidR="00D034A4" w:rsidRPr="00A90B6C">
        <w:rPr>
          <w:lang w:val="fr-FR"/>
        </w:rPr>
        <w:t xml:space="preserve">aussi </w:t>
      </w:r>
      <w:r w:rsidR="00422CC3" w:rsidRPr="00A90B6C">
        <w:rPr>
          <w:lang w:val="fr-FR"/>
        </w:rPr>
        <w:t xml:space="preserve">être </w:t>
      </w:r>
      <w:r w:rsidR="00B46950">
        <w:rPr>
          <w:lang w:val="fr-FR"/>
        </w:rPr>
        <w:t xml:space="preserve">discutée, non nécessairement pour la mettre en cause, mais aussi pour, comparée au temps long, en faire émerger </w:t>
      </w:r>
      <w:r>
        <w:rPr>
          <w:lang w:val="fr-FR"/>
        </w:rPr>
        <w:t xml:space="preserve">les </w:t>
      </w:r>
      <w:r w:rsidR="00B46950">
        <w:rPr>
          <w:lang w:val="fr-FR"/>
        </w:rPr>
        <w:t>principales caractéristiques</w:t>
      </w:r>
      <w:r w:rsidR="00422CC3" w:rsidRPr="00A90B6C">
        <w:rPr>
          <w:lang w:val="fr-FR"/>
        </w:rPr>
        <w:t>.</w:t>
      </w:r>
    </w:p>
    <w:p w14:paraId="769054D4" w14:textId="77777777" w:rsidR="00422CC3" w:rsidRPr="00A90B6C" w:rsidRDefault="00422CC3" w:rsidP="00601B1E">
      <w:pPr>
        <w:jc w:val="both"/>
        <w:rPr>
          <w:lang w:val="fr-FR"/>
        </w:rPr>
      </w:pPr>
    </w:p>
    <w:p w14:paraId="1A13318B" w14:textId="77777777" w:rsidR="00D33510" w:rsidRPr="00A90B6C" w:rsidRDefault="00D33510" w:rsidP="00601B1E">
      <w:pPr>
        <w:jc w:val="both"/>
        <w:rPr>
          <w:lang w:val="fr-FR"/>
        </w:rPr>
      </w:pPr>
      <w:r w:rsidRPr="00A90B6C">
        <w:rPr>
          <w:b/>
          <w:bCs/>
          <w:lang w:val="fr-FR"/>
        </w:rPr>
        <w:t>Modalités pratiques</w:t>
      </w:r>
    </w:p>
    <w:p w14:paraId="6D6063F4" w14:textId="166A77C9" w:rsidR="00D33510" w:rsidRPr="00A90B6C" w:rsidRDefault="00D33510" w:rsidP="00601B1E">
      <w:pPr>
        <w:jc w:val="both"/>
        <w:rPr>
          <w:lang w:val="fr-FR"/>
        </w:rPr>
      </w:pPr>
      <w:r w:rsidRPr="00A90B6C">
        <w:rPr>
          <w:lang w:val="fr-FR"/>
        </w:rPr>
        <w:t xml:space="preserve">Les propositions devront être adressées </w:t>
      </w:r>
      <w:r w:rsidR="00E066F6" w:rsidRPr="00A90B6C">
        <w:rPr>
          <w:lang w:val="fr-FR"/>
        </w:rPr>
        <w:t xml:space="preserve">à </w:t>
      </w:r>
      <w:hyperlink r:id="rId8" w:history="1">
        <w:r w:rsidR="00E066F6" w:rsidRPr="00A90B6C">
          <w:rPr>
            <w:rStyle w:val="Lienhypertexte"/>
            <w:lang w:val="fr-FR"/>
          </w:rPr>
          <w:t>frederic.clavert@unil.ch</w:t>
        </w:r>
      </w:hyperlink>
      <w:r w:rsidR="00E066F6" w:rsidRPr="00A90B6C">
        <w:rPr>
          <w:lang w:val="fr-FR"/>
        </w:rPr>
        <w:t xml:space="preserve"> </w:t>
      </w:r>
      <w:r w:rsidRPr="00A90B6C">
        <w:rPr>
          <w:lang w:val="fr-FR"/>
        </w:rPr>
        <w:t xml:space="preserve">avant le </w:t>
      </w:r>
      <w:r w:rsidR="00142C0A">
        <w:rPr>
          <w:lang w:val="fr-FR"/>
        </w:rPr>
        <w:t xml:space="preserve">15 </w:t>
      </w:r>
      <w:r w:rsidRPr="00A90B6C">
        <w:rPr>
          <w:lang w:val="fr-FR"/>
        </w:rPr>
        <w:t xml:space="preserve">juin 2017 (titre, mots-clés, résumé en 3 000 signes maximum, affiliation) ; les réponses seront adressées aux auteurs </w:t>
      </w:r>
      <w:r w:rsidR="00E066F6" w:rsidRPr="00A90B6C">
        <w:rPr>
          <w:lang w:val="fr-FR"/>
        </w:rPr>
        <w:t xml:space="preserve">au plus tard </w:t>
      </w:r>
      <w:r w:rsidR="00142C0A">
        <w:rPr>
          <w:lang w:val="fr-FR"/>
        </w:rPr>
        <w:t>dans la première quinzaine de juillet</w:t>
      </w:r>
      <w:r w:rsidRPr="00A90B6C">
        <w:rPr>
          <w:lang w:val="fr-FR"/>
        </w:rPr>
        <w:t xml:space="preserve">. Les articles (35 000 signes) devront être remis le </w:t>
      </w:r>
      <w:r w:rsidR="00E066F6" w:rsidRPr="00A90B6C">
        <w:rPr>
          <w:lang w:val="fr-FR"/>
        </w:rPr>
        <w:t>31</w:t>
      </w:r>
      <w:r w:rsidRPr="00A90B6C">
        <w:rPr>
          <w:lang w:val="fr-FR"/>
        </w:rPr>
        <w:t xml:space="preserve"> </w:t>
      </w:r>
      <w:r w:rsidR="00E066F6" w:rsidRPr="00A90B6C">
        <w:rPr>
          <w:lang w:val="fr-FR"/>
        </w:rPr>
        <w:t xml:space="preserve">octobre </w:t>
      </w:r>
      <w:r w:rsidRPr="00A90B6C">
        <w:rPr>
          <w:lang w:val="fr-FR"/>
        </w:rPr>
        <w:t>2017 pour expertise et relecture</w:t>
      </w:r>
      <w:r w:rsidR="004D5D29">
        <w:rPr>
          <w:lang w:val="fr-FR"/>
        </w:rPr>
        <w:t>. La</w:t>
      </w:r>
      <w:r w:rsidRPr="00A90B6C">
        <w:rPr>
          <w:lang w:val="fr-FR"/>
        </w:rPr>
        <w:t xml:space="preserve"> publication </w:t>
      </w:r>
      <w:r w:rsidR="004D5D29">
        <w:rPr>
          <w:lang w:val="fr-FR"/>
        </w:rPr>
        <w:t>est prévue pour le mois de</w:t>
      </w:r>
      <w:r w:rsidRPr="00A90B6C">
        <w:rPr>
          <w:lang w:val="fr-FR"/>
        </w:rPr>
        <w:t xml:space="preserve"> </w:t>
      </w:r>
      <w:r w:rsidR="00E066F6" w:rsidRPr="00A90B6C">
        <w:rPr>
          <w:lang w:val="fr-FR"/>
        </w:rPr>
        <w:t>juin 2018</w:t>
      </w:r>
      <w:r w:rsidRPr="00A90B6C">
        <w:rPr>
          <w:lang w:val="fr-FR"/>
        </w:rPr>
        <w:t>.</w:t>
      </w:r>
    </w:p>
    <w:p w14:paraId="25E78C44" w14:textId="77777777" w:rsidR="00D33510" w:rsidRPr="00A90B6C" w:rsidRDefault="00D33510" w:rsidP="00601B1E">
      <w:pPr>
        <w:jc w:val="both"/>
        <w:rPr>
          <w:lang w:val="fr-FR"/>
        </w:rPr>
      </w:pPr>
    </w:p>
    <w:p w14:paraId="3EFCD3A9" w14:textId="77777777" w:rsidR="00D33510" w:rsidRPr="00A90B6C" w:rsidRDefault="00D33510" w:rsidP="00601B1E">
      <w:pPr>
        <w:jc w:val="both"/>
        <w:rPr>
          <w:lang w:val="fr-FR"/>
        </w:rPr>
      </w:pPr>
      <w:r w:rsidRPr="00A90B6C">
        <w:rPr>
          <w:b/>
          <w:bCs/>
          <w:lang w:val="fr-FR"/>
        </w:rPr>
        <w:t>Coordinateurs du numéro</w:t>
      </w:r>
    </w:p>
    <w:p w14:paraId="0450D4C3" w14:textId="77777777" w:rsidR="004A303D" w:rsidRPr="00A90B6C" w:rsidRDefault="004A303D" w:rsidP="004A303D">
      <w:pPr>
        <w:jc w:val="both"/>
        <w:rPr>
          <w:lang w:val="fr-FR"/>
        </w:rPr>
      </w:pPr>
      <w:bookmarkStart w:id="0" w:name="_GoBack"/>
      <w:bookmarkEnd w:id="0"/>
      <w:r w:rsidRPr="00A90B6C">
        <w:rPr>
          <w:lang w:val="fr-FR"/>
        </w:rPr>
        <w:t xml:space="preserve">Frédéric Clavert, </w:t>
      </w:r>
      <w:hyperlink r:id="rId9" w:history="1">
        <w:r w:rsidRPr="00A90B6C">
          <w:rPr>
            <w:rStyle w:val="Lienhypertexte"/>
            <w:lang w:val="fr-FR"/>
          </w:rPr>
          <w:t>frederic.clavert@unil.ch</w:t>
        </w:r>
      </w:hyperlink>
      <w:r w:rsidRPr="00A90B6C">
        <w:rPr>
          <w:lang w:val="fr-FR"/>
        </w:rPr>
        <w:t xml:space="preserve"> </w:t>
      </w:r>
    </w:p>
    <w:p w14:paraId="2BFEF291" w14:textId="77777777" w:rsidR="004A303D" w:rsidRDefault="004A303D" w:rsidP="004A303D">
      <w:pPr>
        <w:jc w:val="both"/>
        <w:rPr>
          <w:lang w:val="fr-FR"/>
        </w:rPr>
      </w:pPr>
      <w:r w:rsidRPr="00A90B6C">
        <w:rPr>
          <w:lang w:val="fr-FR"/>
        </w:rPr>
        <w:t xml:space="preserve">Martin Grandjean, </w:t>
      </w:r>
      <w:hyperlink r:id="rId10" w:history="1">
        <w:r w:rsidRPr="00A90B6C">
          <w:rPr>
            <w:rStyle w:val="Lienhypertexte"/>
            <w:lang w:val="fr-FR"/>
          </w:rPr>
          <w:t>martin.grandjean@unil.ch</w:t>
        </w:r>
      </w:hyperlink>
      <w:r>
        <w:rPr>
          <w:lang w:val="fr-FR"/>
        </w:rPr>
        <w:t xml:space="preserve"> </w:t>
      </w:r>
    </w:p>
    <w:p w14:paraId="6EAC6137" w14:textId="77777777" w:rsidR="00126179" w:rsidRPr="00A90B6C" w:rsidRDefault="00126179" w:rsidP="00126179">
      <w:pPr>
        <w:jc w:val="both"/>
        <w:rPr>
          <w:lang w:val="fr-FR"/>
        </w:rPr>
      </w:pPr>
      <w:r w:rsidRPr="00A90B6C">
        <w:rPr>
          <w:lang w:val="fr-FR"/>
        </w:rPr>
        <w:t xml:space="preserve">Cécile Méadel, </w:t>
      </w:r>
      <w:hyperlink r:id="rId11" w:history="1">
        <w:r w:rsidRPr="00A90B6C">
          <w:rPr>
            <w:rStyle w:val="Lienhypertexte"/>
            <w:lang w:val="fr-FR"/>
          </w:rPr>
          <w:t>cecile.meadel@u-paris2.fr</w:t>
        </w:r>
      </w:hyperlink>
    </w:p>
    <w:p w14:paraId="661A7230" w14:textId="77777777" w:rsidR="00E066F6" w:rsidRDefault="00E066F6" w:rsidP="00601B1E">
      <w:pPr>
        <w:jc w:val="both"/>
        <w:rPr>
          <w:lang w:val="fr-FR"/>
        </w:rPr>
      </w:pPr>
    </w:p>
    <w:sectPr w:rsidR="00E066F6" w:rsidSect="00BA23C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67048" w14:textId="77777777" w:rsidR="00FD2EA6" w:rsidRDefault="00FD2EA6" w:rsidP="00422CC3">
      <w:r>
        <w:separator/>
      </w:r>
    </w:p>
  </w:endnote>
  <w:endnote w:type="continuationSeparator" w:id="0">
    <w:p w14:paraId="4EC3440E" w14:textId="77777777" w:rsidR="00FD2EA6" w:rsidRDefault="00FD2EA6" w:rsidP="00422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334C5" w14:textId="77777777" w:rsidR="00FD2EA6" w:rsidRDefault="00FD2EA6" w:rsidP="00422CC3">
      <w:r>
        <w:separator/>
      </w:r>
    </w:p>
  </w:footnote>
  <w:footnote w:type="continuationSeparator" w:id="0">
    <w:p w14:paraId="70CA24FD" w14:textId="77777777" w:rsidR="00FD2EA6" w:rsidRDefault="00FD2EA6" w:rsidP="00422C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86512"/>
    <w:multiLevelType w:val="hybridMultilevel"/>
    <w:tmpl w:val="3A44AE66"/>
    <w:lvl w:ilvl="0" w:tplc="2F9A7070">
      <w:numFmt w:val="bullet"/>
      <w:lvlText w:val="-"/>
      <w:lvlJc w:val="left"/>
      <w:pPr>
        <w:ind w:left="360" w:hanging="360"/>
      </w:pPr>
      <w:rPr>
        <w:rFonts w:ascii="Times" w:eastAsiaTheme="minorEastAsia" w:hAnsi="Times" w:cs="Times New Roman" w:hint="default"/>
      </w:rPr>
    </w:lvl>
    <w:lvl w:ilvl="1" w:tplc="2F9A7070">
      <w:numFmt w:val="bullet"/>
      <w:lvlText w:val="-"/>
      <w:lvlJc w:val="left"/>
      <w:pPr>
        <w:ind w:left="1080" w:hanging="360"/>
      </w:pPr>
      <w:rPr>
        <w:rFonts w:ascii="Times" w:eastAsiaTheme="minorEastAsia" w:hAnsi="Times" w:cs="Times New Roman" w:hint="default"/>
      </w:rPr>
    </w:lvl>
    <w:lvl w:ilvl="2" w:tplc="040C0005">
      <w:start w:val="1"/>
      <w:numFmt w:val="bullet"/>
      <w:lvlText w:val=""/>
      <w:lvlJc w:val="left"/>
      <w:pPr>
        <w:ind w:left="1800" w:hanging="360"/>
      </w:pPr>
      <w:rPr>
        <w:rFonts w:ascii="Symbol" w:hAnsi="Symbol"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Symbol" w:hAnsi="Symbol"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Symbol" w:hAnsi="Symbol" w:hint="default"/>
      </w:rPr>
    </w:lvl>
  </w:abstractNum>
  <w:abstractNum w:abstractNumId="1">
    <w:nsid w:val="7AC06F60"/>
    <w:multiLevelType w:val="hybridMultilevel"/>
    <w:tmpl w:val="18ACC274"/>
    <w:lvl w:ilvl="0" w:tplc="2F9A7070">
      <w:numFmt w:val="bullet"/>
      <w:lvlText w:val="-"/>
      <w:lvlJc w:val="left"/>
      <w:pPr>
        <w:ind w:left="720" w:hanging="360"/>
      </w:pPr>
      <w:rPr>
        <w:rFonts w:ascii="Times" w:eastAsiaTheme="minorEastAsia"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Symbol" w:hAnsi="Symbol"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Symbol" w:hAnsi="Symbol"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M">
    <w15:presenceInfo w15:providerId="None" w15:userId="C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C3"/>
    <w:rsid w:val="00003D66"/>
    <w:rsid w:val="00032384"/>
    <w:rsid w:val="00037F6F"/>
    <w:rsid w:val="00071379"/>
    <w:rsid w:val="000F68EB"/>
    <w:rsid w:val="00104E33"/>
    <w:rsid w:val="00126179"/>
    <w:rsid w:val="0013179F"/>
    <w:rsid w:val="00142C0A"/>
    <w:rsid w:val="001B3401"/>
    <w:rsid w:val="00294CB3"/>
    <w:rsid w:val="002B5210"/>
    <w:rsid w:val="0030030F"/>
    <w:rsid w:val="00380C71"/>
    <w:rsid w:val="00390176"/>
    <w:rsid w:val="00404646"/>
    <w:rsid w:val="00422CC3"/>
    <w:rsid w:val="00443823"/>
    <w:rsid w:val="0044665D"/>
    <w:rsid w:val="004A303D"/>
    <w:rsid w:val="004D5D29"/>
    <w:rsid w:val="005179E2"/>
    <w:rsid w:val="00601B1E"/>
    <w:rsid w:val="0068156D"/>
    <w:rsid w:val="006843F7"/>
    <w:rsid w:val="006902DC"/>
    <w:rsid w:val="007C720C"/>
    <w:rsid w:val="008046CD"/>
    <w:rsid w:val="00810681"/>
    <w:rsid w:val="00896CB3"/>
    <w:rsid w:val="008A0401"/>
    <w:rsid w:val="008D1978"/>
    <w:rsid w:val="0095717A"/>
    <w:rsid w:val="00985007"/>
    <w:rsid w:val="009A4725"/>
    <w:rsid w:val="00A62446"/>
    <w:rsid w:val="00A727D6"/>
    <w:rsid w:val="00A90B6C"/>
    <w:rsid w:val="00B225C6"/>
    <w:rsid w:val="00B46950"/>
    <w:rsid w:val="00B70D1F"/>
    <w:rsid w:val="00BA23C4"/>
    <w:rsid w:val="00C52680"/>
    <w:rsid w:val="00CD52BD"/>
    <w:rsid w:val="00D034A4"/>
    <w:rsid w:val="00D33510"/>
    <w:rsid w:val="00D826EE"/>
    <w:rsid w:val="00D84405"/>
    <w:rsid w:val="00DC6BA8"/>
    <w:rsid w:val="00E066F6"/>
    <w:rsid w:val="00E1515D"/>
    <w:rsid w:val="00E81410"/>
    <w:rsid w:val="00EA7179"/>
    <w:rsid w:val="00EB5140"/>
    <w:rsid w:val="00EF67CA"/>
    <w:rsid w:val="00F24046"/>
    <w:rsid w:val="00F34C4C"/>
    <w:rsid w:val="00FD2EA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71B8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22CC3"/>
  </w:style>
  <w:style w:type="character" w:customStyle="1" w:styleId="NotedebasdepageCar">
    <w:name w:val="Note de bas de page Car"/>
    <w:basedOn w:val="Policepardfaut"/>
    <w:link w:val="Notedebasdepage"/>
    <w:uiPriority w:val="99"/>
    <w:semiHidden/>
    <w:rsid w:val="00422CC3"/>
  </w:style>
  <w:style w:type="character" w:styleId="Marquenotebasdepage">
    <w:name w:val="footnote reference"/>
    <w:basedOn w:val="Policepardfaut"/>
    <w:uiPriority w:val="99"/>
    <w:unhideWhenUsed/>
    <w:rsid w:val="00422CC3"/>
    <w:rPr>
      <w:rFonts w:ascii="Garamond" w:hAnsi="Garamond"/>
      <w:vertAlign w:val="superscript"/>
    </w:rPr>
  </w:style>
  <w:style w:type="character" w:styleId="Lienhypertexte">
    <w:name w:val="Hyperlink"/>
    <w:basedOn w:val="Policepardfaut"/>
    <w:uiPriority w:val="99"/>
    <w:unhideWhenUsed/>
    <w:rsid w:val="00422CC3"/>
    <w:rPr>
      <w:color w:val="0000FF" w:themeColor="hyperlink"/>
      <w:u w:val="single"/>
    </w:rPr>
  </w:style>
  <w:style w:type="paragraph" w:styleId="En-tte">
    <w:name w:val="header"/>
    <w:basedOn w:val="Normal"/>
    <w:link w:val="En-tteCar"/>
    <w:uiPriority w:val="99"/>
    <w:unhideWhenUsed/>
    <w:rsid w:val="00D33510"/>
    <w:pPr>
      <w:tabs>
        <w:tab w:val="center" w:pos="4536"/>
        <w:tab w:val="right" w:pos="9072"/>
      </w:tabs>
    </w:pPr>
  </w:style>
  <w:style w:type="character" w:customStyle="1" w:styleId="En-tteCar">
    <w:name w:val="En-tête Car"/>
    <w:basedOn w:val="Policepardfaut"/>
    <w:link w:val="En-tte"/>
    <w:uiPriority w:val="99"/>
    <w:rsid w:val="00D33510"/>
  </w:style>
  <w:style w:type="paragraph" w:styleId="Pieddepage">
    <w:name w:val="footer"/>
    <w:basedOn w:val="Normal"/>
    <w:link w:val="PieddepageCar"/>
    <w:uiPriority w:val="99"/>
    <w:unhideWhenUsed/>
    <w:rsid w:val="00D33510"/>
    <w:pPr>
      <w:tabs>
        <w:tab w:val="center" w:pos="4536"/>
        <w:tab w:val="right" w:pos="9072"/>
      </w:tabs>
    </w:pPr>
  </w:style>
  <w:style w:type="character" w:customStyle="1" w:styleId="PieddepageCar">
    <w:name w:val="Pied de page Car"/>
    <w:basedOn w:val="Policepardfaut"/>
    <w:link w:val="Pieddepage"/>
    <w:uiPriority w:val="99"/>
    <w:rsid w:val="00D33510"/>
  </w:style>
  <w:style w:type="character" w:styleId="Marquedannotation">
    <w:name w:val="annotation reference"/>
    <w:basedOn w:val="Policepardfaut"/>
    <w:uiPriority w:val="99"/>
    <w:semiHidden/>
    <w:unhideWhenUsed/>
    <w:rsid w:val="007C720C"/>
    <w:rPr>
      <w:sz w:val="18"/>
      <w:szCs w:val="18"/>
    </w:rPr>
  </w:style>
  <w:style w:type="paragraph" w:styleId="Commentaire">
    <w:name w:val="annotation text"/>
    <w:basedOn w:val="Normal"/>
    <w:link w:val="CommentaireCar"/>
    <w:uiPriority w:val="99"/>
    <w:semiHidden/>
    <w:unhideWhenUsed/>
    <w:rsid w:val="007C720C"/>
  </w:style>
  <w:style w:type="character" w:customStyle="1" w:styleId="CommentaireCar">
    <w:name w:val="Commentaire Car"/>
    <w:basedOn w:val="Policepardfaut"/>
    <w:link w:val="Commentaire"/>
    <w:uiPriority w:val="99"/>
    <w:semiHidden/>
    <w:rsid w:val="007C720C"/>
  </w:style>
  <w:style w:type="paragraph" w:styleId="Objetducommentaire">
    <w:name w:val="annotation subject"/>
    <w:basedOn w:val="Commentaire"/>
    <w:next w:val="Commentaire"/>
    <w:link w:val="ObjetducommentaireCar"/>
    <w:uiPriority w:val="99"/>
    <w:semiHidden/>
    <w:unhideWhenUsed/>
    <w:rsid w:val="007C720C"/>
    <w:rPr>
      <w:b/>
      <w:bCs/>
      <w:sz w:val="20"/>
      <w:szCs w:val="20"/>
    </w:rPr>
  </w:style>
  <w:style w:type="character" w:customStyle="1" w:styleId="ObjetducommentaireCar">
    <w:name w:val="Objet du commentaire Car"/>
    <w:basedOn w:val="CommentaireCar"/>
    <w:link w:val="Objetducommentaire"/>
    <w:uiPriority w:val="99"/>
    <w:semiHidden/>
    <w:rsid w:val="007C720C"/>
    <w:rPr>
      <w:b/>
      <w:bCs/>
      <w:sz w:val="20"/>
      <w:szCs w:val="20"/>
    </w:rPr>
  </w:style>
  <w:style w:type="paragraph" w:styleId="Textedebulles">
    <w:name w:val="Balloon Text"/>
    <w:basedOn w:val="Normal"/>
    <w:link w:val="TextedebullesCar"/>
    <w:uiPriority w:val="99"/>
    <w:semiHidden/>
    <w:unhideWhenUsed/>
    <w:rsid w:val="007C720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C720C"/>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22CC3"/>
  </w:style>
  <w:style w:type="character" w:customStyle="1" w:styleId="NotedebasdepageCar">
    <w:name w:val="Note de bas de page Car"/>
    <w:basedOn w:val="Policepardfaut"/>
    <w:link w:val="Notedebasdepage"/>
    <w:uiPriority w:val="99"/>
    <w:semiHidden/>
    <w:rsid w:val="00422CC3"/>
  </w:style>
  <w:style w:type="character" w:styleId="Marquenotebasdepage">
    <w:name w:val="footnote reference"/>
    <w:basedOn w:val="Policepardfaut"/>
    <w:uiPriority w:val="99"/>
    <w:unhideWhenUsed/>
    <w:rsid w:val="00422CC3"/>
    <w:rPr>
      <w:rFonts w:ascii="Garamond" w:hAnsi="Garamond"/>
      <w:vertAlign w:val="superscript"/>
    </w:rPr>
  </w:style>
  <w:style w:type="character" w:styleId="Lienhypertexte">
    <w:name w:val="Hyperlink"/>
    <w:basedOn w:val="Policepardfaut"/>
    <w:uiPriority w:val="99"/>
    <w:unhideWhenUsed/>
    <w:rsid w:val="00422CC3"/>
    <w:rPr>
      <w:color w:val="0000FF" w:themeColor="hyperlink"/>
      <w:u w:val="single"/>
    </w:rPr>
  </w:style>
  <w:style w:type="paragraph" w:styleId="En-tte">
    <w:name w:val="header"/>
    <w:basedOn w:val="Normal"/>
    <w:link w:val="En-tteCar"/>
    <w:uiPriority w:val="99"/>
    <w:unhideWhenUsed/>
    <w:rsid w:val="00D33510"/>
    <w:pPr>
      <w:tabs>
        <w:tab w:val="center" w:pos="4536"/>
        <w:tab w:val="right" w:pos="9072"/>
      </w:tabs>
    </w:pPr>
  </w:style>
  <w:style w:type="character" w:customStyle="1" w:styleId="En-tteCar">
    <w:name w:val="En-tête Car"/>
    <w:basedOn w:val="Policepardfaut"/>
    <w:link w:val="En-tte"/>
    <w:uiPriority w:val="99"/>
    <w:rsid w:val="00D33510"/>
  </w:style>
  <w:style w:type="paragraph" w:styleId="Pieddepage">
    <w:name w:val="footer"/>
    <w:basedOn w:val="Normal"/>
    <w:link w:val="PieddepageCar"/>
    <w:uiPriority w:val="99"/>
    <w:unhideWhenUsed/>
    <w:rsid w:val="00D33510"/>
    <w:pPr>
      <w:tabs>
        <w:tab w:val="center" w:pos="4536"/>
        <w:tab w:val="right" w:pos="9072"/>
      </w:tabs>
    </w:pPr>
  </w:style>
  <w:style w:type="character" w:customStyle="1" w:styleId="PieddepageCar">
    <w:name w:val="Pied de page Car"/>
    <w:basedOn w:val="Policepardfaut"/>
    <w:link w:val="Pieddepage"/>
    <w:uiPriority w:val="99"/>
    <w:rsid w:val="00D33510"/>
  </w:style>
  <w:style w:type="character" w:styleId="Marquedannotation">
    <w:name w:val="annotation reference"/>
    <w:basedOn w:val="Policepardfaut"/>
    <w:uiPriority w:val="99"/>
    <w:semiHidden/>
    <w:unhideWhenUsed/>
    <w:rsid w:val="007C720C"/>
    <w:rPr>
      <w:sz w:val="18"/>
      <w:szCs w:val="18"/>
    </w:rPr>
  </w:style>
  <w:style w:type="paragraph" w:styleId="Commentaire">
    <w:name w:val="annotation text"/>
    <w:basedOn w:val="Normal"/>
    <w:link w:val="CommentaireCar"/>
    <w:uiPriority w:val="99"/>
    <w:semiHidden/>
    <w:unhideWhenUsed/>
    <w:rsid w:val="007C720C"/>
  </w:style>
  <w:style w:type="character" w:customStyle="1" w:styleId="CommentaireCar">
    <w:name w:val="Commentaire Car"/>
    <w:basedOn w:val="Policepardfaut"/>
    <w:link w:val="Commentaire"/>
    <w:uiPriority w:val="99"/>
    <w:semiHidden/>
    <w:rsid w:val="007C720C"/>
  </w:style>
  <w:style w:type="paragraph" w:styleId="Objetducommentaire">
    <w:name w:val="annotation subject"/>
    <w:basedOn w:val="Commentaire"/>
    <w:next w:val="Commentaire"/>
    <w:link w:val="ObjetducommentaireCar"/>
    <w:uiPriority w:val="99"/>
    <w:semiHidden/>
    <w:unhideWhenUsed/>
    <w:rsid w:val="007C720C"/>
    <w:rPr>
      <w:b/>
      <w:bCs/>
      <w:sz w:val="20"/>
      <w:szCs w:val="20"/>
    </w:rPr>
  </w:style>
  <w:style w:type="character" w:customStyle="1" w:styleId="ObjetducommentaireCar">
    <w:name w:val="Objet du commentaire Car"/>
    <w:basedOn w:val="CommentaireCar"/>
    <w:link w:val="Objetducommentaire"/>
    <w:uiPriority w:val="99"/>
    <w:semiHidden/>
    <w:rsid w:val="007C720C"/>
    <w:rPr>
      <w:b/>
      <w:bCs/>
      <w:sz w:val="20"/>
      <w:szCs w:val="20"/>
    </w:rPr>
  </w:style>
  <w:style w:type="paragraph" w:styleId="Textedebulles">
    <w:name w:val="Balloon Text"/>
    <w:basedOn w:val="Normal"/>
    <w:link w:val="TextedebullesCar"/>
    <w:uiPriority w:val="99"/>
    <w:semiHidden/>
    <w:unhideWhenUsed/>
    <w:rsid w:val="007C720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C720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2C%C3%A9cile%20M%C3%A9adel%22%20%3Ccecile.meadel%40u-paris2.fr%3E"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rederic.clavert@unil.ch" TargetMode="External"/><Relationship Id="rId9" Type="http://schemas.openxmlformats.org/officeDocument/2006/relationships/hyperlink" Target="mailto:frederic.clavert@unil.ch" TargetMode="External"/><Relationship Id="rId10" Type="http://schemas.openxmlformats.org/officeDocument/2006/relationships/hyperlink" Target="mailto:martin.grandjean@unil.ch"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780</Words>
  <Characters>4291</Characters>
  <Application>Microsoft Macintosh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Université de Lausanne</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Clavert</dc:creator>
  <cp:keywords/>
  <dc:description/>
  <cp:lastModifiedBy>Frédéric Clavert</cp:lastModifiedBy>
  <cp:revision>4</cp:revision>
  <cp:lastPrinted>2017-03-10T11:14:00Z</cp:lastPrinted>
  <dcterms:created xsi:type="dcterms:W3CDTF">2017-04-10T10:20:00Z</dcterms:created>
  <dcterms:modified xsi:type="dcterms:W3CDTF">2017-05-02T09:18:00Z</dcterms:modified>
</cp:coreProperties>
</file>